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CB775" w14:textId="49949CCB" w:rsidR="00AF7BB0" w:rsidRDefault="002E57BD">
      <w:pPr>
        <w:spacing w:after="280" w:line="240" w:lineRule="auto"/>
        <w:ind w:left="-425" w:right="-692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RESOLUCIÓN DL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N</w:t>
      </w:r>
      <w:r w:rsidR="00FE3795">
        <w:rPr>
          <w:rFonts w:ascii="Arial" w:eastAsia="Arial" w:hAnsi="Arial" w:cs="Arial"/>
          <w:b/>
          <w:bCs/>
          <w:sz w:val="24"/>
          <w:szCs w:val="24"/>
        </w:rPr>
        <w:t>°</w:t>
      </w:r>
      <w:proofErr w:type="spellEnd"/>
      <w:r w:rsidR="00FE3795">
        <w:rPr>
          <w:rFonts w:ascii="Arial" w:eastAsia="Arial" w:hAnsi="Arial" w:cs="Arial"/>
          <w:b/>
          <w:bCs/>
          <w:sz w:val="24"/>
          <w:szCs w:val="24"/>
        </w:rPr>
        <w:t xml:space="preserve"> 01</w:t>
      </w:r>
      <w:r>
        <w:rPr>
          <w:rFonts w:ascii="Arial" w:eastAsia="Arial" w:hAnsi="Arial" w:cs="Arial"/>
          <w:b/>
          <w:bCs/>
          <w:sz w:val="24"/>
          <w:szCs w:val="24"/>
        </w:rPr>
        <w:t>/2026</w:t>
      </w:r>
    </w:p>
    <w:p w14:paraId="4176D939" w14:textId="77777777" w:rsidR="00AF7BB0" w:rsidRDefault="00AF7BB0">
      <w:pPr>
        <w:spacing w:after="0" w:line="240" w:lineRule="auto"/>
        <w:ind w:left="-425" w:right="-692"/>
        <w:rPr>
          <w:rFonts w:ascii="Arial" w:eastAsia="Arial" w:hAnsi="Arial" w:cs="Arial"/>
          <w:b/>
          <w:bCs/>
          <w:sz w:val="24"/>
          <w:szCs w:val="24"/>
        </w:rPr>
      </w:pPr>
    </w:p>
    <w:p w14:paraId="077831C2" w14:textId="77777777" w:rsidR="00AF7BB0" w:rsidRDefault="002E57BD">
      <w:pPr>
        <w:spacing w:before="280" w:after="280" w:line="240" w:lineRule="auto"/>
        <w:ind w:left="-425" w:right="-6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VISTO:</w:t>
      </w:r>
    </w:p>
    <w:p w14:paraId="29198EFC" w14:textId="77777777" w:rsidR="00AF7BB0" w:rsidRDefault="002E57BD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Expediente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N°03-P-2026</w:t>
      </w:r>
      <w:r>
        <w:rPr>
          <w:rFonts w:ascii="Arial" w:eastAsia="Arial" w:hAnsi="Arial" w:cs="Arial"/>
          <w:sz w:val="24"/>
          <w:szCs w:val="24"/>
        </w:rPr>
        <w:t xml:space="preserve">, la Ordenanza Municipal </w:t>
      </w:r>
      <w:proofErr w:type="spellStart"/>
      <w:r>
        <w:rPr>
          <w:rFonts w:ascii="Arial" w:eastAsia="Arial" w:hAnsi="Arial" w:cs="Arial"/>
          <w:sz w:val="24"/>
          <w:szCs w:val="24"/>
        </w:rPr>
        <w:t>N.°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3212/2017, la Ordenanza Municipal N.º 180/84, la Ordenanza </w:t>
      </w:r>
      <w:proofErr w:type="spellStart"/>
      <w:r>
        <w:rPr>
          <w:rFonts w:ascii="Arial" w:eastAsia="Arial" w:hAnsi="Arial" w:cs="Arial"/>
          <w:sz w:val="24"/>
          <w:szCs w:val="24"/>
        </w:rPr>
        <w:t>N.°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4190/</w:t>
      </w:r>
      <w:proofErr w:type="gramStart"/>
      <w:r>
        <w:rPr>
          <w:rFonts w:ascii="Arial" w:eastAsia="Arial" w:hAnsi="Arial" w:cs="Arial"/>
          <w:sz w:val="24"/>
          <w:szCs w:val="24"/>
        </w:rPr>
        <w:t>2024 ,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la Carta Orgánica Municipal; y</w:t>
      </w:r>
    </w:p>
    <w:p w14:paraId="0FDF2640" w14:textId="77777777" w:rsidR="00AF7BB0" w:rsidRDefault="002E57BD">
      <w:pPr>
        <w:spacing w:before="280" w:after="280" w:line="240" w:lineRule="auto"/>
        <w:ind w:left="-425" w:right="-6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CONSIDERANDO:</w:t>
      </w:r>
    </w:p>
    <w:p w14:paraId="7ECB1F9E" w14:textId="77777777" w:rsidR="00AF7BB0" w:rsidRDefault="002E57BD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Que, es atribución del Municipio de Villa La Angostura promover y ejecutar obras de infraestructura que contribuyan al desarrollo urbano, la mejora de la </w:t>
      </w:r>
      <w:proofErr w:type="spellStart"/>
      <w:r>
        <w:rPr>
          <w:rFonts w:ascii="Arial" w:eastAsia="Arial" w:hAnsi="Arial" w:cs="Arial"/>
          <w:sz w:val="24"/>
          <w:szCs w:val="24"/>
        </w:rPr>
        <w:t>transitabilidad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la calidad de vida de la comunidad;</w:t>
      </w:r>
    </w:p>
    <w:p w14:paraId="5188DD58" w14:textId="77777777" w:rsidR="00AF7BB0" w:rsidRDefault="002E57BD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Que, en el marco de los Pactos de Gobernanza suscriptos con fechas 20 de febrero de 2024 y 16 de diciembre de 2024, la Provincia del Neuquén y los Gobiernos Locales asumieron el compromiso de trabajar de manera conjunta para una asignación más eficiente de los recursos públicos y la ejecución de obras priorizadas;</w:t>
      </w:r>
    </w:p>
    <w:p w14:paraId="0AA05702" w14:textId="77777777" w:rsidR="00AF7BB0" w:rsidRDefault="002E57BD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Que, en dicho contexto, con fecha 29 de diciembre de 2025 se suscribió un Convenio de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Compromiso de Cooperación y Financiamiento entre el Gobierno de la Provincia del Neuquén y la Municipalidad de Villa La Angostura, mediante el cual se acordó priorizar la ejecución de la obra de Pavimentación del Barrio Las Piedritas;</w:t>
      </w:r>
    </w:p>
    <w:p w14:paraId="443699A1" w14:textId="77777777" w:rsidR="00AF7BB0" w:rsidRDefault="002E57BD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Que, la obra comprende una superficie total aproximada de 27.767 m², incluyendo de manera integral las obras complementarias de cordón cuneta y badenes, y será ejecutada en dos (2) etapas correlativas;</w:t>
      </w:r>
    </w:p>
    <w:p w14:paraId="7DB08E46" w14:textId="77777777" w:rsidR="00AF7BB0" w:rsidRDefault="002E57BD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Que, el financiamiento comprometido por la Provincia del Neuquén consiste en un aporte reintegrable por un monto total de hasta PESOS TRES MIL CUATROCIENTOS CUARENTA MILLONES CUATROCIENTOS OCHENTA Y UN MIL CUATROCIENTOS OCHENTA Y UNO CON 00/100 ($3.440.481.481,00), a desembolsarse en tramos, conforme los términos que se establezcan en el correspondiente Convenio Específico;</w:t>
      </w:r>
    </w:p>
    <w:p w14:paraId="794F1CFF" w14:textId="77777777" w:rsidR="00AF7BB0" w:rsidRDefault="002E57BD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Que, resulta necesario proceder a la aceptación formal de los fondos comprometidos, a fin de posibilitar su incorporación al presupuesto municipal y la ejecución de la obra;</w:t>
      </w:r>
    </w:p>
    <w:p w14:paraId="6B184F5B" w14:textId="77777777" w:rsidR="00AF7BB0" w:rsidRDefault="002E57BD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Que, corresponde declarar la obra de pavimento y cordón cuneta del Barrio Las Piedritas como obra pública de utilidad pública y pago obligatorio, conforme a la normativa vigente;</w:t>
      </w:r>
    </w:p>
    <w:p w14:paraId="1EA9457B" w14:textId="77777777" w:rsidR="00AF7BB0" w:rsidRDefault="002E57BD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Que, la Ordenanza N.º 180/84 regula el régimen de obras públicas y contribución por mejoras, facultando al Departamento Ejecutivo Municipal a instrumentar los procedimientos administrativos necesarios;</w:t>
      </w:r>
    </w:p>
    <w:p w14:paraId="5EDB370E" w14:textId="77777777" w:rsidR="00AF7BB0" w:rsidRDefault="002E57BD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Que, el Concejo Deliberante se encuentra facultado para sancionar la presente ordenanza;</w:t>
      </w:r>
      <w:r>
        <w:rPr>
          <w:rFonts w:ascii="Arial" w:eastAsia="Arial" w:hAnsi="Arial" w:cs="Arial"/>
        </w:rPr>
        <w:t xml:space="preserve"> </w:t>
      </w:r>
    </w:p>
    <w:p w14:paraId="1ADBF6D8" w14:textId="77777777" w:rsidR="00AF7BB0" w:rsidRDefault="00AF7BB0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</w:rPr>
      </w:pPr>
    </w:p>
    <w:p w14:paraId="03997F62" w14:textId="77777777" w:rsidR="00AF7BB0" w:rsidRDefault="00AF7BB0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</w:rPr>
      </w:pPr>
    </w:p>
    <w:p w14:paraId="32B88DF2" w14:textId="77777777" w:rsidR="00AF7BB0" w:rsidRDefault="00AF7BB0">
      <w:pPr>
        <w:spacing w:before="280" w:after="280" w:line="240" w:lineRule="auto"/>
        <w:ind w:left="-425" w:right="-692"/>
        <w:jc w:val="both"/>
        <w:rPr>
          <w:rFonts w:ascii="Arial" w:eastAsia="Arial" w:hAnsi="Arial" w:cs="Arial"/>
        </w:rPr>
      </w:pPr>
    </w:p>
    <w:p w14:paraId="6D2A515B" w14:textId="77777777" w:rsidR="00AF7BB0" w:rsidRDefault="002E57BD">
      <w:pPr>
        <w:pStyle w:val="Ttulo2"/>
        <w:spacing w:after="240"/>
        <w:ind w:left="-280" w:right="280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b w:val="0"/>
          <w:bCs w:val="0"/>
        </w:rPr>
        <w:lastRenderedPageBreak/>
        <w:t xml:space="preserve">  Por ello, y conforme a lo dispuesto en el Artículo 102 de la Carta Orgánica Municipal.</w:t>
      </w:r>
    </w:p>
    <w:p w14:paraId="0B80051A" w14:textId="77777777" w:rsidR="00AF7BB0" w:rsidRDefault="00AF7BB0"/>
    <w:p w14:paraId="49505F6E" w14:textId="77777777" w:rsidR="00AF7BB0" w:rsidRDefault="002E57BD">
      <w:pPr>
        <w:pStyle w:val="Ttulo2"/>
        <w:ind w:left="-280" w:right="2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El Concejo Deliberante de la Municipalidad de Villa La Angostura</w:t>
      </w:r>
    </w:p>
    <w:p w14:paraId="2B69E683" w14:textId="77777777" w:rsidR="00AF7BB0" w:rsidRDefault="002E57BD">
      <w:pPr>
        <w:pStyle w:val="Ttulo2"/>
        <w:spacing w:before="240" w:after="240"/>
      </w:pPr>
      <w:bookmarkStart w:id="0" w:name="_heading=h.96g2e4r5xi4y" w:colFirst="0" w:colLast="0"/>
      <w:bookmarkEnd w:id="0"/>
      <w:r>
        <w:rPr>
          <w:rFonts w:ascii="Arial" w:eastAsia="Arial" w:hAnsi="Arial" w:cs="Arial"/>
        </w:rPr>
        <w:t>RESUELVE</w:t>
      </w:r>
    </w:p>
    <w:p w14:paraId="18BD0A7B" w14:textId="7B6BE466" w:rsidR="00AF7BB0" w:rsidRDefault="002E57BD">
      <w:pPr>
        <w:spacing w:before="240" w:after="240" w:line="240" w:lineRule="auto"/>
        <w:ind w:left="-425" w:right="-646"/>
        <w:jc w:val="both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ARTÍCULO 1º: </w:t>
      </w:r>
      <w:r w:rsidRPr="00F962A9">
        <w:rPr>
          <w:rFonts w:ascii="Arial" w:eastAsia="Arial" w:hAnsi="Arial" w:cs="Arial"/>
          <w:b/>
          <w:bCs/>
          <w:sz w:val="24"/>
          <w:szCs w:val="24"/>
        </w:rPr>
        <w:t>APRUÉBASE</w:t>
      </w:r>
      <w:r>
        <w:rPr>
          <w:rFonts w:ascii="Arial" w:eastAsia="Arial" w:hAnsi="Arial" w:cs="Arial"/>
          <w:sz w:val="24"/>
          <w:szCs w:val="24"/>
        </w:rPr>
        <w:t xml:space="preserve"> en primera lectura el Proyecto de Ordenanza titulado </w:t>
      </w:r>
      <w:r>
        <w:rPr>
          <w:rFonts w:ascii="Arial" w:eastAsia="Arial" w:hAnsi="Arial" w:cs="Arial"/>
          <w:smallCaps/>
          <w:sz w:val="24"/>
          <w:szCs w:val="24"/>
        </w:rPr>
        <w:t>“RATIFICACIÓN DEL CONVENIO DE COMPROMISO DE COOPERACIÓN Y FINANCIAMIENTO ENTRE EL GOBIERNO DE LA PROVINCIA DE NEUQUÉN Y LA MUNICIPALIDAD DE VILLA LA ANGOSTURA, DESTINADO A LA EJECUCIÓN DE LA OBRA DE PAVIMENTACIÓN DEL BARRIO LAS PI</w:t>
      </w:r>
      <w:r>
        <w:rPr>
          <w:rFonts w:ascii="Arial" w:eastAsia="Arial" w:hAnsi="Arial" w:cs="Arial"/>
          <w:sz w:val="24"/>
          <w:szCs w:val="24"/>
        </w:rPr>
        <w:t>EDRITAS", el cual se incorpora como Anexo I y forma parte integrante de la presente.</w:t>
      </w:r>
    </w:p>
    <w:p w14:paraId="2747D0D3" w14:textId="77777777" w:rsidR="00AF7BB0" w:rsidRDefault="002E57BD">
      <w:pPr>
        <w:spacing w:before="240" w:after="240" w:line="240" w:lineRule="auto"/>
        <w:ind w:left="-425" w:right="-6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ARTÍCULO 2º: APLÍQUESE</w:t>
      </w:r>
      <w:r>
        <w:rPr>
          <w:rFonts w:ascii="Arial" w:eastAsia="Arial" w:hAnsi="Arial" w:cs="Arial"/>
          <w:sz w:val="24"/>
          <w:szCs w:val="24"/>
        </w:rPr>
        <w:t xml:space="preserve"> el tratamiento estipulado por la Ordenanza </w:t>
      </w:r>
      <w:proofErr w:type="spellStart"/>
      <w:r>
        <w:rPr>
          <w:rFonts w:ascii="Arial" w:eastAsia="Arial" w:hAnsi="Arial" w:cs="Arial"/>
          <w:sz w:val="24"/>
          <w:szCs w:val="24"/>
        </w:rPr>
        <w:t>N°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3212/17, que establece el procedimiento de doble </w:t>
      </w:r>
      <w:proofErr w:type="gramStart"/>
      <w:r>
        <w:rPr>
          <w:rFonts w:ascii="Arial" w:eastAsia="Arial" w:hAnsi="Arial" w:cs="Arial"/>
          <w:sz w:val="24"/>
          <w:szCs w:val="24"/>
        </w:rPr>
        <w:t>lectura.-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922F4B7" w14:textId="77777777" w:rsidR="00AF7BB0" w:rsidRDefault="002E57BD">
      <w:pPr>
        <w:spacing w:before="240" w:after="240" w:line="240" w:lineRule="auto"/>
        <w:ind w:left="-425" w:right="-6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ARTÍCULO 3º: AGRÉGUESE </w:t>
      </w:r>
      <w:r>
        <w:rPr>
          <w:rFonts w:ascii="Arial" w:eastAsia="Arial" w:hAnsi="Arial" w:cs="Arial"/>
          <w:sz w:val="24"/>
          <w:szCs w:val="24"/>
        </w:rPr>
        <w:t xml:space="preserve">la presente Resolución al “Registro de proyectos de ordenanza por el procedimiento de doble lectura” que especifica la Ordenanza antes </w:t>
      </w:r>
      <w:proofErr w:type="gramStart"/>
      <w:r>
        <w:rPr>
          <w:rFonts w:ascii="Arial" w:eastAsia="Arial" w:hAnsi="Arial" w:cs="Arial"/>
          <w:sz w:val="24"/>
          <w:szCs w:val="24"/>
        </w:rPr>
        <w:t>mencionada.-</w:t>
      </w:r>
      <w:proofErr w:type="gramEnd"/>
    </w:p>
    <w:p w14:paraId="1D12BD97" w14:textId="77777777" w:rsidR="00AF7BB0" w:rsidRDefault="002E57BD">
      <w:pPr>
        <w:spacing w:before="240" w:after="240" w:line="240" w:lineRule="auto"/>
        <w:ind w:left="-425" w:right="-6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ARTÍCULO 4º: PUBLÍQUESE </w:t>
      </w:r>
      <w:r>
        <w:rPr>
          <w:rFonts w:ascii="Arial" w:eastAsia="Arial" w:hAnsi="Arial" w:cs="Arial"/>
          <w:sz w:val="24"/>
          <w:szCs w:val="24"/>
        </w:rPr>
        <w:t xml:space="preserve">el texto del Proyecto de Ordenanza en los medios de difusión </w:t>
      </w:r>
      <w:proofErr w:type="gramStart"/>
      <w:r>
        <w:rPr>
          <w:rFonts w:ascii="Arial" w:eastAsia="Arial" w:hAnsi="Arial" w:cs="Arial"/>
          <w:sz w:val="24"/>
          <w:szCs w:val="24"/>
        </w:rPr>
        <w:t>local.-</w:t>
      </w:r>
      <w:proofErr w:type="gramEnd"/>
    </w:p>
    <w:p w14:paraId="73000AAA" w14:textId="77777777" w:rsidR="00AF7BB0" w:rsidRDefault="002E57BD">
      <w:pPr>
        <w:spacing w:before="240" w:after="240" w:line="240" w:lineRule="auto"/>
        <w:ind w:left="-425" w:right="-646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ARTÍCULO 5º: PASE</w:t>
      </w:r>
      <w:r>
        <w:rPr>
          <w:rFonts w:ascii="Arial" w:eastAsia="Arial" w:hAnsi="Arial" w:cs="Arial"/>
          <w:sz w:val="24"/>
          <w:szCs w:val="24"/>
        </w:rPr>
        <w:t xml:space="preserve"> al Departamento Ejecutivo Municipal. Comuníquese. Regístrese. Publíquese. Cumplido, Archívese.</w:t>
      </w:r>
    </w:p>
    <w:p w14:paraId="63A62087" w14:textId="77777777" w:rsidR="00AF7BB0" w:rsidRDefault="00AF7BB0">
      <w:pPr>
        <w:spacing w:after="0" w:line="240" w:lineRule="auto"/>
        <w:ind w:left="-425" w:right="-692"/>
        <w:jc w:val="center"/>
        <w:rPr>
          <w:rFonts w:ascii="Arial" w:eastAsia="Arial" w:hAnsi="Arial" w:cs="Arial"/>
          <w:sz w:val="24"/>
          <w:szCs w:val="24"/>
        </w:rPr>
      </w:pPr>
    </w:p>
    <w:p w14:paraId="773AD626" w14:textId="58947986" w:rsidR="00AF7BB0" w:rsidRDefault="002E57BD">
      <w:pPr>
        <w:tabs>
          <w:tab w:val="left" w:pos="2835"/>
        </w:tabs>
        <w:spacing w:after="0" w:line="240" w:lineRule="auto"/>
        <w:ind w:left="-425" w:right="-36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Dada en la Sala de Sesiones Don Humberto Rolando del Concejo Deliberante, a un día del mes de abril del año 2026, en Sesión Ordinaria </w:t>
      </w:r>
      <w:proofErr w:type="spellStart"/>
      <w:r>
        <w:rPr>
          <w:rFonts w:ascii="Arial" w:eastAsia="Arial" w:hAnsi="Arial" w:cs="Arial"/>
          <w:sz w:val="24"/>
          <w:szCs w:val="24"/>
        </w:rPr>
        <w:t>N°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III, Acta </w:t>
      </w:r>
      <w:proofErr w:type="spellStart"/>
      <w:r>
        <w:rPr>
          <w:rFonts w:ascii="Arial" w:eastAsia="Arial" w:hAnsi="Arial" w:cs="Arial"/>
          <w:sz w:val="24"/>
          <w:szCs w:val="24"/>
        </w:rPr>
        <w:t>N°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1981.-</w:t>
      </w:r>
    </w:p>
    <w:p w14:paraId="27365A5B" w14:textId="77777777" w:rsidR="00AF7BB0" w:rsidRDefault="00AF7BB0">
      <w:pPr>
        <w:spacing w:after="0" w:line="240" w:lineRule="auto"/>
        <w:ind w:left="-425" w:right="-692"/>
        <w:rPr>
          <w:rFonts w:ascii="Arial" w:eastAsia="Arial" w:hAnsi="Arial" w:cs="Arial"/>
          <w:sz w:val="24"/>
          <w:szCs w:val="24"/>
        </w:rPr>
      </w:pPr>
    </w:p>
    <w:p w14:paraId="6B3513EC" w14:textId="77777777" w:rsidR="00AF7BB0" w:rsidRDefault="00AF7BB0">
      <w:pPr>
        <w:spacing w:after="0" w:line="240" w:lineRule="auto"/>
        <w:ind w:left="-425" w:right="-692"/>
        <w:rPr>
          <w:rFonts w:ascii="Arial" w:eastAsia="Arial" w:hAnsi="Arial" w:cs="Arial"/>
          <w:sz w:val="24"/>
          <w:szCs w:val="24"/>
        </w:rPr>
      </w:pPr>
    </w:p>
    <w:p w14:paraId="6E4A2DC8" w14:textId="77777777" w:rsidR="00AF7BB0" w:rsidRDefault="002E57BD">
      <w:pPr>
        <w:spacing w:after="0" w:line="240" w:lineRule="auto"/>
        <w:ind w:left="-425" w:right="-6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Fdo. Raimondo Sebastián (</w:t>
      </w:r>
      <w:proofErr w:type="gramStart"/>
      <w:r>
        <w:rPr>
          <w:rFonts w:ascii="Arial" w:eastAsia="Arial" w:hAnsi="Arial" w:cs="Arial"/>
          <w:sz w:val="24"/>
          <w:szCs w:val="24"/>
        </w:rPr>
        <w:t>Presidente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CD)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    </w:t>
      </w:r>
    </w:p>
    <w:p w14:paraId="2ECB44F9" w14:textId="77777777" w:rsidR="00AF7BB0" w:rsidRDefault="002E57BD">
      <w:pPr>
        <w:spacing w:after="0" w:line="240" w:lineRule="auto"/>
        <w:ind w:left="-425" w:right="-6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Jimena de los Ángeles Montero (</w:t>
      </w:r>
      <w:proofErr w:type="gramStart"/>
      <w:r>
        <w:rPr>
          <w:rFonts w:ascii="Arial" w:eastAsia="Arial" w:hAnsi="Arial" w:cs="Arial"/>
          <w:sz w:val="24"/>
          <w:szCs w:val="24"/>
        </w:rPr>
        <w:t>Secretaria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CD)</w:t>
      </w:r>
    </w:p>
    <w:p w14:paraId="6E4DDD84" w14:textId="77777777" w:rsidR="007F459E" w:rsidRPr="007F459E" w:rsidRDefault="007F459E" w:rsidP="007F459E"/>
    <w:p w14:paraId="4CE5E97D" w14:textId="77777777" w:rsidR="007F459E" w:rsidRPr="007F459E" w:rsidRDefault="007F459E" w:rsidP="007F459E"/>
    <w:p w14:paraId="1B530E1F" w14:textId="77777777" w:rsidR="007F459E" w:rsidRPr="007F459E" w:rsidRDefault="007F459E" w:rsidP="007F459E"/>
    <w:p w14:paraId="3D1A62ED" w14:textId="77777777" w:rsidR="007F459E" w:rsidRPr="007F459E" w:rsidRDefault="007F459E" w:rsidP="007F459E"/>
    <w:p w14:paraId="3903C1FE" w14:textId="77777777" w:rsidR="007F459E" w:rsidRPr="007F459E" w:rsidRDefault="007F459E" w:rsidP="007F459E"/>
    <w:p w14:paraId="13D5940C" w14:textId="77777777" w:rsidR="007F459E" w:rsidRDefault="007F459E" w:rsidP="007F459E">
      <w:pPr>
        <w:rPr>
          <w:rFonts w:ascii="Arial" w:eastAsia="Arial" w:hAnsi="Arial" w:cs="Arial"/>
          <w:sz w:val="24"/>
          <w:szCs w:val="24"/>
        </w:rPr>
      </w:pPr>
    </w:p>
    <w:p w14:paraId="435FD8FE" w14:textId="419DCA18" w:rsidR="007F459E" w:rsidRDefault="007F459E" w:rsidP="007F459E">
      <w:pPr>
        <w:tabs>
          <w:tab w:val="left" w:pos="2325"/>
        </w:tabs>
      </w:pPr>
      <w:r>
        <w:tab/>
      </w:r>
    </w:p>
    <w:p w14:paraId="5D5EC9D7" w14:textId="77777777" w:rsidR="007F459E" w:rsidRDefault="007F459E">
      <w:r>
        <w:br w:type="page"/>
      </w:r>
    </w:p>
    <w:p w14:paraId="210B365E" w14:textId="77777777" w:rsidR="007F459E" w:rsidRDefault="007F459E" w:rsidP="007F459E">
      <w:pPr>
        <w:spacing w:before="1"/>
        <w:ind w:right="298"/>
        <w:jc w:val="right"/>
        <w:rPr>
          <w:b/>
          <w:bCs/>
          <w:color w:val="000000"/>
          <w:sz w:val="24"/>
          <w:szCs w:val="24"/>
          <w:highlight w:val="white"/>
        </w:rPr>
      </w:pPr>
    </w:p>
    <w:p w14:paraId="7CB997BF" w14:textId="280F1531" w:rsidR="007F459E" w:rsidRDefault="008D200F" w:rsidP="007F459E">
      <w:pPr>
        <w:spacing w:after="280" w:line="240" w:lineRule="auto"/>
        <w:ind w:left="-425" w:right="-692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Proyecto de </w:t>
      </w:r>
      <w:r w:rsidR="007F459E">
        <w:rPr>
          <w:rFonts w:ascii="Arial" w:eastAsia="Arial" w:hAnsi="Arial" w:cs="Arial"/>
          <w:b/>
          <w:bCs/>
          <w:sz w:val="24"/>
          <w:szCs w:val="24"/>
        </w:rPr>
        <w:t>ORDENANZA N.º ____ / 2026</w:t>
      </w:r>
    </w:p>
    <w:p w14:paraId="76FF87C6" w14:textId="77777777" w:rsidR="007F459E" w:rsidRDefault="007F459E" w:rsidP="007F459E">
      <w:pPr>
        <w:spacing w:after="0" w:line="240" w:lineRule="auto"/>
        <w:ind w:left="-425" w:right="-692"/>
        <w:rPr>
          <w:rFonts w:ascii="Arial" w:eastAsia="Arial" w:hAnsi="Arial" w:cs="Arial"/>
          <w:b/>
          <w:bCs/>
          <w:sz w:val="24"/>
          <w:szCs w:val="24"/>
        </w:rPr>
      </w:pPr>
    </w:p>
    <w:p w14:paraId="4408ADD7" w14:textId="77777777" w:rsidR="007F459E" w:rsidRDefault="007F459E" w:rsidP="007F459E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tabs>
          <w:tab w:val="left" w:pos="2268"/>
        </w:tabs>
        <w:spacing w:after="240" w:line="240" w:lineRule="auto"/>
        <w:ind w:left="-425" w:right="-692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feww8q15rost" w:colFirst="0" w:colLast="0"/>
      <w:bookmarkEnd w:id="1"/>
      <w:r>
        <w:rPr>
          <w:rFonts w:ascii="Arial" w:eastAsia="Arial" w:hAnsi="Arial" w:cs="Arial"/>
          <w:b/>
          <w:bCs/>
          <w:smallCaps/>
          <w:sz w:val="24"/>
          <w:szCs w:val="24"/>
        </w:rPr>
        <w:t>TÍTULO: “RATIFICACIÓN DEL CONVENIO DE COMPROMISO DE COOPERACIÓN Y FINANCIAMIENTO ENTRE EL GOBIERNO DE LA PROVINCIA DE NEUQUÉN Y LA MUNICIPALIDAD DE VILLA LA ANGOSTURA, DESTINADO A LA EJECUCIÓN DE LA OBRA DE PAVIMENTACIÓN DEL BARRIO LAS PIEDRITAS”. -</w:t>
      </w:r>
    </w:p>
    <w:p w14:paraId="28221F13" w14:textId="77777777" w:rsidR="007F459E" w:rsidRDefault="007F459E" w:rsidP="007F459E">
      <w:pPr>
        <w:spacing w:before="280" w:after="280" w:line="240" w:lineRule="auto"/>
        <w:ind w:left="-425" w:right="-6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VISTO:</w:t>
      </w:r>
    </w:p>
    <w:p w14:paraId="400EF30B" w14:textId="77777777" w:rsidR="007F459E" w:rsidRDefault="007F459E" w:rsidP="007F459E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Expediente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N°03-P-2026</w:t>
      </w:r>
      <w:r>
        <w:rPr>
          <w:rFonts w:ascii="Arial" w:eastAsia="Arial" w:hAnsi="Arial" w:cs="Arial"/>
          <w:sz w:val="24"/>
          <w:szCs w:val="24"/>
        </w:rPr>
        <w:t xml:space="preserve">, la Carta Orgánica Municipal; la Ordenanza Municipal N.º 180/84; la Ordenanza </w:t>
      </w:r>
      <w:proofErr w:type="spellStart"/>
      <w:r>
        <w:rPr>
          <w:rFonts w:ascii="Arial" w:eastAsia="Arial" w:hAnsi="Arial" w:cs="Arial"/>
          <w:sz w:val="24"/>
          <w:szCs w:val="24"/>
        </w:rPr>
        <w:t>N.°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4.190/2024; y</w:t>
      </w:r>
    </w:p>
    <w:p w14:paraId="188ED05B" w14:textId="77777777" w:rsidR="007F459E" w:rsidRDefault="007F459E" w:rsidP="007F459E">
      <w:pPr>
        <w:spacing w:before="280" w:after="280" w:line="240" w:lineRule="auto"/>
        <w:ind w:left="-425" w:right="-6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CONSIDERANDO:</w:t>
      </w:r>
    </w:p>
    <w:p w14:paraId="39DBE0FE" w14:textId="77777777" w:rsidR="007F459E" w:rsidRDefault="007F459E" w:rsidP="007F459E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Que, es atribución del Municipio de Villa La Angostura promover y ejecutar obras de infraestructura que contribuyan al desarrollo urbano, la mejora de la </w:t>
      </w:r>
      <w:proofErr w:type="spellStart"/>
      <w:r>
        <w:rPr>
          <w:rFonts w:ascii="Arial" w:eastAsia="Arial" w:hAnsi="Arial" w:cs="Arial"/>
          <w:sz w:val="24"/>
          <w:szCs w:val="24"/>
        </w:rPr>
        <w:t>transitabilidad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la calidad de vida de la comunidad;</w:t>
      </w:r>
    </w:p>
    <w:p w14:paraId="43533103" w14:textId="77777777" w:rsidR="007F459E" w:rsidRDefault="007F459E" w:rsidP="007F459E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Que, en el marco de los Pactos de Gobernanza suscritos con fechas 20 de febrero de 2024 y 16 de diciembre de 2024, la Provincia del Neuquén y los Gobiernos Locales asumieron el compromiso de trabajar de manera conjunta para una asignación más eficiente de los recursos públicos y la ejecución de obras priorizadas;</w:t>
      </w:r>
    </w:p>
    <w:p w14:paraId="698C1787" w14:textId="77777777" w:rsidR="007F459E" w:rsidRDefault="007F459E" w:rsidP="007F459E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Que, en dicho contexto, con fecha 29 de diciembre de 2025 se suscribió un Convenio de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Compromiso de Cooperación y Financiamiento entre el Gobierno de la Provincia del Neuquén y la Municipalidad de Villa La Angostura, mediante el cual se acordó priorizar la ejecución de la obra de Pavimentación del Barrio Las Piedritas;</w:t>
      </w:r>
    </w:p>
    <w:p w14:paraId="3E6F9546" w14:textId="77777777" w:rsidR="007F459E" w:rsidRDefault="007F459E" w:rsidP="007F459E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Que, la obra comprende una superficie total aproximada de 27.767 m², incluyendo de manera integral las obras complementarias de cordón cuneta y badenes, y será ejecutada en dos (2) etapas correlativas;</w:t>
      </w:r>
    </w:p>
    <w:p w14:paraId="59BE623D" w14:textId="77777777" w:rsidR="007F459E" w:rsidRDefault="007F459E" w:rsidP="007F459E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Que, el financiamiento comprometido por la Provincia del Neuquén consiste en un aporte reintegrable por un monto total de hasta PESOS TRES MIL CUATROCIENTOS CUARENTA MILLONES CUATROCIENTOS OCHENTA Y UN MIL CUATROCIENTOS OCHENTA Y UNO CON 00/100 ($3.440.481.481,00), a desembolsarse en tramos, conforme los términos que se establezcan en el correspondiente Convenio Específico;</w:t>
      </w:r>
    </w:p>
    <w:p w14:paraId="77CBA6C2" w14:textId="77777777" w:rsidR="007F459E" w:rsidRDefault="007F459E" w:rsidP="007F459E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Que, resulta necesario proceder a la aceptación formal de los fondos comprometidos, a fin de posibilitar su incorporación al presupuesto municipal y la ejecución de la obra;</w:t>
      </w:r>
    </w:p>
    <w:p w14:paraId="5AC95031" w14:textId="77777777" w:rsidR="007F459E" w:rsidRDefault="007F459E" w:rsidP="007F459E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Que, corresponde declarar la obra de pavimento y cordón cuneta del Barrio Las Piedritas como obra pública de utilidad pública y pago obligatorio, conforme a la normativa vigente;</w:t>
      </w:r>
    </w:p>
    <w:p w14:paraId="78166168" w14:textId="77777777" w:rsidR="007F459E" w:rsidRDefault="007F459E" w:rsidP="007F459E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Que, la Ordenanza N.º 180/84 regula el régimen de obras públicas y contribución por mejoras, facultando al Departamento Ejecutivo Municipal a instrumentar los procedimientos administrativos necesarios;</w:t>
      </w:r>
    </w:p>
    <w:p w14:paraId="0DA3CB6B" w14:textId="77777777" w:rsidR="007F459E" w:rsidRDefault="007F459E" w:rsidP="007F459E">
      <w:pPr>
        <w:spacing w:before="280" w:after="280" w:line="240" w:lineRule="auto"/>
        <w:ind w:left="-425" w:right="-692"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Que, el Concejo Deliberante se encuentra facultado para sancionar la presente ordenanza;</w:t>
      </w:r>
    </w:p>
    <w:p w14:paraId="5FBF8C6E" w14:textId="77777777" w:rsidR="007F459E" w:rsidRDefault="007F459E" w:rsidP="007F459E">
      <w:pPr>
        <w:tabs>
          <w:tab w:val="left" w:pos="1134"/>
        </w:tabs>
        <w:ind w:left="-425" w:right="-692"/>
        <w:jc w:val="center"/>
        <w:rPr>
          <w:rFonts w:ascii="Arial" w:eastAsia="Arial" w:hAnsi="Arial" w:cs="Arial"/>
          <w:sz w:val="24"/>
          <w:szCs w:val="24"/>
        </w:rPr>
      </w:pPr>
    </w:p>
    <w:p w14:paraId="527B3984" w14:textId="77777777" w:rsidR="007F459E" w:rsidRDefault="007F459E" w:rsidP="007F459E">
      <w:pPr>
        <w:tabs>
          <w:tab w:val="left" w:pos="1134"/>
        </w:tabs>
        <w:ind w:left="-425" w:right="-69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Por ello y conforme a lo dispuesto en el Art. 107 de la carta Orgánica Municipal</w:t>
      </w:r>
    </w:p>
    <w:p w14:paraId="5C5A69D3" w14:textId="77777777" w:rsidR="007F459E" w:rsidRDefault="007F459E" w:rsidP="007F459E">
      <w:pPr>
        <w:pStyle w:val="Ttulo2"/>
        <w:ind w:left="-425" w:right="-6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Concejo Deliberante de la Municipalidad de Villa La Angostura</w:t>
      </w:r>
    </w:p>
    <w:p w14:paraId="139A9A92" w14:textId="77777777" w:rsidR="007F459E" w:rsidRDefault="007F459E" w:rsidP="007F459E">
      <w:pPr>
        <w:pStyle w:val="Ttulo2"/>
        <w:ind w:left="-425" w:right="-6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SANCIONA CON FUERZA DE</w:t>
      </w:r>
    </w:p>
    <w:p w14:paraId="2D28A17E" w14:textId="77777777" w:rsidR="007F459E" w:rsidRDefault="007F459E" w:rsidP="007F459E">
      <w:pPr>
        <w:pStyle w:val="Ttulo2"/>
        <w:ind w:left="-425" w:right="-692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ORDENANZA</w:t>
      </w:r>
    </w:p>
    <w:p w14:paraId="64AAED5F" w14:textId="77777777" w:rsidR="007F459E" w:rsidRDefault="007F459E" w:rsidP="007F459E">
      <w:pPr>
        <w:spacing w:before="280" w:after="280" w:line="240" w:lineRule="auto"/>
        <w:ind w:left="-425" w:right="-6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ARTÍCULO 1º: </w:t>
      </w:r>
      <w:r w:rsidRPr="007F459E">
        <w:rPr>
          <w:rFonts w:ascii="Arial" w:eastAsia="Arial" w:hAnsi="Arial" w:cs="Arial"/>
          <w:b/>
          <w:bCs/>
          <w:sz w:val="24"/>
          <w:szCs w:val="24"/>
        </w:rPr>
        <w:t>RATIFÍCASE</w:t>
      </w:r>
      <w:r>
        <w:rPr>
          <w:rFonts w:ascii="Arial" w:eastAsia="Arial" w:hAnsi="Arial" w:cs="Arial"/>
          <w:sz w:val="24"/>
          <w:szCs w:val="24"/>
        </w:rPr>
        <w:t xml:space="preserve"> en todos sus términos el Convenio de Compromiso de Cooperación y Financiamiento celebrado con fecha 29 de diciembre de 2025 entre el Gobierno de la Provincia del Neuquén y la Municipalidad de Villa La Angostura, destinado a la ejecución de la obra de Pavimentación del Barrio Las Piedritas, el cual forma parte de la presente como Anexo I.</w:t>
      </w:r>
    </w:p>
    <w:p w14:paraId="0C6147EE" w14:textId="77777777" w:rsidR="007F459E" w:rsidRDefault="007F459E" w:rsidP="007F459E">
      <w:pPr>
        <w:spacing w:before="280" w:after="280" w:line="240" w:lineRule="auto"/>
        <w:ind w:left="-425" w:right="-6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ARTÍCULO 2º: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7F459E">
        <w:rPr>
          <w:rFonts w:ascii="Arial" w:eastAsia="Arial" w:hAnsi="Arial" w:cs="Arial"/>
          <w:b/>
          <w:bCs/>
          <w:sz w:val="24"/>
          <w:szCs w:val="24"/>
        </w:rPr>
        <w:t>ACEPTASE</w:t>
      </w:r>
      <w:r>
        <w:rPr>
          <w:rFonts w:ascii="Arial" w:eastAsia="Arial" w:hAnsi="Arial" w:cs="Arial"/>
          <w:sz w:val="24"/>
          <w:szCs w:val="24"/>
        </w:rPr>
        <w:t xml:space="preserve"> el financiamiento comprometido por el Gobierno </w:t>
      </w:r>
      <w:proofErr w:type="gramStart"/>
      <w:r>
        <w:rPr>
          <w:rFonts w:ascii="Arial" w:eastAsia="Arial" w:hAnsi="Arial" w:cs="Arial"/>
          <w:sz w:val="24"/>
          <w:szCs w:val="24"/>
        </w:rPr>
        <w:t>de  la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Provincia del Neuquén, consistente en un aporte reintegrable por un monto total de hasta PESOS TRES MIL CUATROCIENTOS CUARENTA MILLONES CUATROCIENTOS OCHENTA Y UN MIL CUATROCIENTOS OCHENTA Y UNO CON 00/</w:t>
      </w:r>
      <w:proofErr w:type="gramStart"/>
      <w:r>
        <w:rPr>
          <w:rFonts w:ascii="Arial" w:eastAsia="Arial" w:hAnsi="Arial" w:cs="Arial"/>
          <w:sz w:val="24"/>
          <w:szCs w:val="24"/>
        </w:rPr>
        <w:t>100  (</w:t>
      </w:r>
      <w:proofErr w:type="gramEnd"/>
      <w:r>
        <w:rPr>
          <w:rFonts w:ascii="Arial" w:eastAsia="Arial" w:hAnsi="Arial" w:cs="Arial"/>
          <w:sz w:val="24"/>
          <w:szCs w:val="24"/>
        </w:rPr>
        <w:t>$3.440.481.481,00) conforme a las condiciones establecidas en el Convenio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ratificado </w:t>
      </w:r>
      <w:r>
        <w:rPr>
          <w:rFonts w:ascii="Arial" w:eastAsia="Arial" w:hAnsi="Arial" w:cs="Arial"/>
          <w:sz w:val="24"/>
          <w:szCs w:val="24"/>
        </w:rPr>
        <w:t>y en el Convenio Específico a suscribirse.</w:t>
      </w:r>
    </w:p>
    <w:p w14:paraId="0B1136F4" w14:textId="77777777" w:rsidR="007F459E" w:rsidRDefault="007F459E" w:rsidP="007F459E">
      <w:pPr>
        <w:spacing w:before="280" w:after="280" w:line="240" w:lineRule="auto"/>
        <w:ind w:left="-425" w:right="-6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ARTÍCULO 3º: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7F459E">
        <w:rPr>
          <w:rFonts w:ascii="Arial" w:eastAsia="Arial" w:hAnsi="Arial" w:cs="Arial"/>
          <w:b/>
          <w:bCs/>
          <w:sz w:val="24"/>
          <w:szCs w:val="24"/>
        </w:rPr>
        <w:t>DECLARASE</w:t>
      </w:r>
      <w:r>
        <w:rPr>
          <w:rFonts w:ascii="Arial" w:eastAsia="Arial" w:hAnsi="Arial" w:cs="Arial"/>
          <w:sz w:val="24"/>
          <w:szCs w:val="24"/>
        </w:rPr>
        <w:t xml:space="preserve"> de utilidad pública y pago obligatorio, y como obra pública, la ejecución de la obra de pavimento, cordón cuneta y badenes del Barrio Las Piedritas, dentro del ejido municipal de Villa La Angostura.</w:t>
      </w:r>
    </w:p>
    <w:p w14:paraId="2E75D8AD" w14:textId="77777777" w:rsidR="007F459E" w:rsidRDefault="007F459E" w:rsidP="007F459E">
      <w:pPr>
        <w:spacing w:before="280" w:after="280" w:line="240" w:lineRule="auto"/>
        <w:ind w:left="-425" w:right="-6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ARTÍCULO 4º: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7F459E">
        <w:rPr>
          <w:rFonts w:ascii="Arial" w:eastAsia="Arial" w:hAnsi="Arial" w:cs="Arial"/>
          <w:b/>
          <w:bCs/>
          <w:sz w:val="24"/>
          <w:szCs w:val="24"/>
        </w:rPr>
        <w:t>AUTORÍZASE</w:t>
      </w:r>
      <w:r>
        <w:rPr>
          <w:rFonts w:ascii="Arial" w:eastAsia="Arial" w:hAnsi="Arial" w:cs="Arial"/>
          <w:sz w:val="24"/>
          <w:szCs w:val="24"/>
        </w:rPr>
        <w:t xml:space="preserve"> al Departamento Ejecutivo Municipal a ejecutar la obra mencionada mediante licitación pública, conforme a la normativa vigente, quedando facultado el Departamento Ejecutivo Municipal para instrumentar el procedimiento correspondiente, incluida la apertura del Registro de Oposición.</w:t>
      </w:r>
    </w:p>
    <w:p w14:paraId="7A063ADD" w14:textId="77777777" w:rsidR="007F459E" w:rsidRDefault="007F459E" w:rsidP="007F459E">
      <w:pPr>
        <w:spacing w:before="280" w:after="280" w:line="240" w:lineRule="auto"/>
        <w:ind w:left="-425" w:right="-6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ARTÍCULO 5º: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7F459E">
        <w:rPr>
          <w:rFonts w:ascii="Arial" w:eastAsia="Arial" w:hAnsi="Arial" w:cs="Arial"/>
          <w:b/>
          <w:bCs/>
          <w:sz w:val="24"/>
          <w:szCs w:val="24"/>
        </w:rPr>
        <w:t xml:space="preserve">ESTABLÉCESE </w:t>
      </w:r>
      <w:r>
        <w:rPr>
          <w:rFonts w:ascii="Arial" w:eastAsia="Arial" w:hAnsi="Arial" w:cs="Arial"/>
          <w:sz w:val="24"/>
          <w:szCs w:val="24"/>
        </w:rPr>
        <w:t>que la obra podrá ser financiada total o parcialmente mediante el régimen de Contribución por Mejoras, de acuerdo a lo dispuesto en la Ordenanza N.º 180/84 y normas complementarias, quedando facultado el Departamento Ejecutivo Municipal para instrumentar el procedimiento correspondiente, incluida la apertura del Registro de Oposición, en caso de corresponder.</w:t>
      </w:r>
    </w:p>
    <w:p w14:paraId="5C0D1E34" w14:textId="77777777" w:rsidR="007F459E" w:rsidRDefault="007F459E" w:rsidP="007F459E">
      <w:pPr>
        <w:spacing w:before="280" w:after="280" w:line="240" w:lineRule="auto"/>
        <w:ind w:left="-425" w:right="-69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ARTÍCULO 6º: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7F459E">
        <w:rPr>
          <w:rFonts w:ascii="Arial" w:eastAsia="Arial" w:hAnsi="Arial" w:cs="Arial"/>
          <w:b/>
          <w:bCs/>
          <w:sz w:val="24"/>
          <w:szCs w:val="24"/>
          <w:highlight w:val="white"/>
        </w:rPr>
        <w:t>AUTORÍZASE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al Departamento Ejecutivo Municipal a dictar los actos administrativos, reglamentarios y complementarios necesarios para la implementación y ejecución de la presente ordenanza, así como a suscribir el Convenio Específico previsto en el Convenio ratificado.</w:t>
      </w:r>
    </w:p>
    <w:p w14:paraId="7E4C9CB5" w14:textId="77777777" w:rsidR="007F459E" w:rsidRDefault="007F459E" w:rsidP="007F459E">
      <w:pPr>
        <w:spacing w:before="280" w:after="280" w:line="240" w:lineRule="auto"/>
        <w:ind w:left="-425" w:right="-6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ARTÍCULO 7º: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7F459E">
        <w:rPr>
          <w:rFonts w:ascii="Arial" w:eastAsia="Arial" w:hAnsi="Arial" w:cs="Arial"/>
          <w:b/>
          <w:bCs/>
          <w:sz w:val="24"/>
          <w:szCs w:val="24"/>
        </w:rPr>
        <w:t>COMUNÍQUESE</w:t>
      </w:r>
      <w:r>
        <w:rPr>
          <w:rFonts w:ascii="Arial" w:eastAsia="Arial" w:hAnsi="Arial" w:cs="Arial"/>
          <w:sz w:val="24"/>
          <w:szCs w:val="24"/>
        </w:rPr>
        <w:t xml:space="preserve"> al Departamento Ejecutivo Municipal.</w:t>
      </w:r>
    </w:p>
    <w:p w14:paraId="5C24DA91" w14:textId="32142599" w:rsidR="007F459E" w:rsidRPr="00A1180C" w:rsidRDefault="007F459E" w:rsidP="00A1180C">
      <w:pPr>
        <w:spacing w:before="280" w:after="280"/>
        <w:ind w:left="-425" w:right="-692"/>
        <w:rPr>
          <w:rFonts w:ascii="Arial" w:eastAsia="Arial" w:hAnsi="Arial" w:cs="Arial"/>
          <w:sz w:val="24"/>
          <w:szCs w:val="24"/>
          <w:lang w:val="es-ES"/>
        </w:rPr>
      </w:pPr>
      <w:r w:rsidRPr="00A1180C">
        <w:rPr>
          <w:rFonts w:ascii="Arial" w:eastAsia="Arial" w:hAnsi="Arial" w:cs="Arial"/>
          <w:b/>
          <w:bCs/>
          <w:sz w:val="24"/>
          <w:szCs w:val="24"/>
        </w:rPr>
        <w:t>ARTÍCULO 8º:</w:t>
      </w:r>
      <w:r w:rsidRPr="00A1180C">
        <w:rPr>
          <w:rFonts w:ascii="Arial" w:eastAsia="Arial" w:hAnsi="Arial" w:cs="Arial"/>
          <w:sz w:val="24"/>
          <w:szCs w:val="24"/>
        </w:rPr>
        <w:t xml:space="preserve"> </w:t>
      </w:r>
      <w:r w:rsidR="00A1180C" w:rsidRPr="00A1180C">
        <w:rPr>
          <w:rFonts w:ascii="Arial" w:eastAsia="Arial" w:hAnsi="Arial" w:cs="Arial"/>
          <w:b/>
          <w:sz w:val="24"/>
          <w:szCs w:val="24"/>
          <w:lang w:val="es-ES"/>
        </w:rPr>
        <w:t xml:space="preserve">PASE </w:t>
      </w:r>
      <w:r w:rsidR="00A1180C" w:rsidRPr="00A1180C">
        <w:rPr>
          <w:rFonts w:ascii="Arial" w:eastAsia="Arial" w:hAnsi="Arial" w:cs="Arial"/>
          <w:sz w:val="24"/>
          <w:szCs w:val="24"/>
          <w:lang w:val="es-ES"/>
        </w:rPr>
        <w:t xml:space="preserve">al Departamento Ejecutivo Municipal para su promulgación. Comuníquese. Regístrese. Publíquese. Cumplido. </w:t>
      </w:r>
      <w:proofErr w:type="gramStart"/>
      <w:r w:rsidR="00A1180C" w:rsidRPr="00A1180C">
        <w:rPr>
          <w:rFonts w:ascii="Arial" w:eastAsia="Arial" w:hAnsi="Arial" w:cs="Arial"/>
          <w:sz w:val="24"/>
          <w:szCs w:val="24"/>
          <w:lang w:val="es-ES"/>
        </w:rPr>
        <w:t>Archívese.-</w:t>
      </w:r>
      <w:proofErr w:type="gramEnd"/>
    </w:p>
    <w:p w14:paraId="0CE1CE9C" w14:textId="77777777" w:rsidR="007F459E" w:rsidRDefault="007F459E" w:rsidP="007F459E">
      <w:pPr>
        <w:spacing w:after="0" w:line="240" w:lineRule="auto"/>
        <w:ind w:left="-425" w:right="-692"/>
        <w:jc w:val="center"/>
        <w:rPr>
          <w:rFonts w:ascii="Arial" w:eastAsia="Arial" w:hAnsi="Arial" w:cs="Arial"/>
          <w:sz w:val="24"/>
          <w:szCs w:val="24"/>
        </w:rPr>
      </w:pPr>
    </w:p>
    <w:p w14:paraId="17ACA86E" w14:textId="3932A166" w:rsidR="00EE4BDE" w:rsidRDefault="007F459E" w:rsidP="00EE4BDE">
      <w:pPr>
        <w:tabs>
          <w:tab w:val="left" w:pos="2835"/>
        </w:tabs>
        <w:ind w:left="-425" w:right="-362"/>
        <w:jc w:val="center"/>
        <w:rPr>
          <w:rFonts w:ascii="Arial" w:eastAsia="Arial" w:hAnsi="Arial" w:cs="Arial"/>
          <w:sz w:val="24"/>
          <w:szCs w:val="24"/>
        </w:rPr>
      </w:pPr>
      <w:r w:rsidRPr="00EE4BDE">
        <w:rPr>
          <w:rFonts w:ascii="Arial" w:eastAsia="Arial" w:hAnsi="Arial" w:cs="Arial"/>
          <w:sz w:val="28"/>
          <w:szCs w:val="28"/>
        </w:rPr>
        <w:t xml:space="preserve"> </w:t>
      </w:r>
      <w:r w:rsidR="00EE4BDE" w:rsidRPr="00EE4BDE">
        <w:rPr>
          <w:rFonts w:ascii="Arial" w:eastAsia="Arial" w:hAnsi="Arial" w:cs="Arial"/>
          <w:sz w:val="24"/>
          <w:szCs w:val="24"/>
        </w:rPr>
        <w:t xml:space="preserve">Dada en la Sala de Sesiones Don Humberto Rolando del Concejo Deliberante, a un día del mes de abril del año 2026, en Sesión Ordinaria </w:t>
      </w:r>
      <w:proofErr w:type="spellStart"/>
      <w:r w:rsidR="00EE4BDE" w:rsidRPr="00EE4BDE">
        <w:rPr>
          <w:rFonts w:ascii="Arial" w:eastAsia="Arial" w:hAnsi="Arial" w:cs="Arial"/>
          <w:sz w:val="24"/>
          <w:szCs w:val="24"/>
        </w:rPr>
        <w:t>N°</w:t>
      </w:r>
      <w:proofErr w:type="spellEnd"/>
      <w:r w:rsidR="00EE4BDE" w:rsidRPr="00EE4BDE">
        <w:rPr>
          <w:rFonts w:ascii="Arial" w:eastAsia="Arial" w:hAnsi="Arial" w:cs="Arial"/>
          <w:sz w:val="24"/>
          <w:szCs w:val="24"/>
        </w:rPr>
        <w:t xml:space="preserve"> III, Acta </w:t>
      </w:r>
      <w:proofErr w:type="spellStart"/>
      <w:r w:rsidR="00EE4BDE" w:rsidRPr="00EE4BDE">
        <w:rPr>
          <w:rFonts w:ascii="Arial" w:eastAsia="Arial" w:hAnsi="Arial" w:cs="Arial"/>
          <w:sz w:val="24"/>
          <w:szCs w:val="24"/>
        </w:rPr>
        <w:t>N°</w:t>
      </w:r>
      <w:proofErr w:type="spellEnd"/>
      <w:r w:rsidR="00EE4BDE" w:rsidRPr="00EE4BDE">
        <w:rPr>
          <w:rFonts w:ascii="Arial" w:eastAsia="Arial" w:hAnsi="Arial" w:cs="Arial"/>
          <w:sz w:val="24"/>
          <w:szCs w:val="24"/>
        </w:rPr>
        <w:t xml:space="preserve"> 1981.-</w:t>
      </w:r>
    </w:p>
    <w:p w14:paraId="232ED55E" w14:textId="77777777" w:rsidR="00490677" w:rsidRPr="00EE4BDE" w:rsidRDefault="00490677" w:rsidP="00EE4BDE">
      <w:pPr>
        <w:tabs>
          <w:tab w:val="left" w:pos="2835"/>
        </w:tabs>
        <w:ind w:left="-425" w:right="-362"/>
        <w:jc w:val="center"/>
        <w:rPr>
          <w:rFonts w:ascii="Arial" w:eastAsia="Arial" w:hAnsi="Arial" w:cs="Arial"/>
          <w:sz w:val="24"/>
          <w:szCs w:val="24"/>
        </w:rPr>
      </w:pPr>
    </w:p>
    <w:p w14:paraId="55C62FB8" w14:textId="77777777" w:rsidR="00EE4BDE" w:rsidRPr="00EE4BDE" w:rsidRDefault="00EE4BDE" w:rsidP="00EE4BDE">
      <w:pPr>
        <w:spacing w:after="0"/>
        <w:ind w:left="-425" w:right="-692"/>
        <w:rPr>
          <w:rFonts w:ascii="Arial" w:eastAsia="Arial" w:hAnsi="Arial" w:cs="Arial"/>
          <w:sz w:val="24"/>
          <w:szCs w:val="24"/>
        </w:rPr>
      </w:pPr>
      <w:r w:rsidRPr="00EE4BDE">
        <w:rPr>
          <w:rFonts w:ascii="Arial" w:eastAsia="Arial" w:hAnsi="Arial" w:cs="Arial"/>
          <w:sz w:val="24"/>
          <w:szCs w:val="24"/>
        </w:rPr>
        <w:t>Fdo. Raimondo Sebastián (</w:t>
      </w:r>
      <w:proofErr w:type="gramStart"/>
      <w:r w:rsidRPr="00EE4BDE">
        <w:rPr>
          <w:rFonts w:ascii="Arial" w:eastAsia="Arial" w:hAnsi="Arial" w:cs="Arial"/>
          <w:sz w:val="24"/>
          <w:szCs w:val="24"/>
        </w:rPr>
        <w:t>Presidente</w:t>
      </w:r>
      <w:proofErr w:type="gramEnd"/>
      <w:r w:rsidRPr="00EE4BDE">
        <w:rPr>
          <w:rFonts w:ascii="Arial" w:eastAsia="Arial" w:hAnsi="Arial" w:cs="Arial"/>
          <w:sz w:val="24"/>
          <w:szCs w:val="24"/>
        </w:rPr>
        <w:t xml:space="preserve"> CD) </w:t>
      </w:r>
      <w:r w:rsidRPr="00EE4BDE">
        <w:rPr>
          <w:rFonts w:ascii="Arial" w:eastAsia="Arial" w:hAnsi="Arial" w:cs="Arial"/>
          <w:sz w:val="24"/>
          <w:szCs w:val="24"/>
        </w:rPr>
        <w:tab/>
      </w:r>
      <w:r w:rsidRPr="00EE4BDE">
        <w:rPr>
          <w:rFonts w:ascii="Arial" w:eastAsia="Arial" w:hAnsi="Arial" w:cs="Arial"/>
          <w:sz w:val="24"/>
          <w:szCs w:val="24"/>
        </w:rPr>
        <w:tab/>
        <w:t xml:space="preserve">     </w:t>
      </w:r>
    </w:p>
    <w:p w14:paraId="2F2182AE" w14:textId="77777777" w:rsidR="00EE4BDE" w:rsidRPr="00EE4BDE" w:rsidRDefault="00EE4BDE" w:rsidP="00EE4BDE">
      <w:pPr>
        <w:spacing w:after="0"/>
        <w:ind w:left="-425" w:right="-692"/>
        <w:rPr>
          <w:sz w:val="24"/>
          <w:szCs w:val="24"/>
        </w:rPr>
      </w:pPr>
      <w:r w:rsidRPr="00EE4BDE">
        <w:rPr>
          <w:rFonts w:ascii="Arial" w:eastAsia="Arial" w:hAnsi="Arial" w:cs="Arial"/>
          <w:sz w:val="24"/>
          <w:szCs w:val="24"/>
        </w:rPr>
        <w:t>Jimena de los Ángeles Montero (</w:t>
      </w:r>
      <w:proofErr w:type="gramStart"/>
      <w:r w:rsidRPr="00EE4BDE">
        <w:rPr>
          <w:rFonts w:ascii="Arial" w:eastAsia="Arial" w:hAnsi="Arial" w:cs="Arial"/>
          <w:sz w:val="24"/>
          <w:szCs w:val="24"/>
        </w:rPr>
        <w:t>Secretaria</w:t>
      </w:r>
      <w:proofErr w:type="gramEnd"/>
      <w:r w:rsidRPr="00EE4BDE">
        <w:rPr>
          <w:rFonts w:ascii="Arial" w:eastAsia="Arial" w:hAnsi="Arial" w:cs="Arial"/>
          <w:sz w:val="24"/>
          <w:szCs w:val="24"/>
        </w:rPr>
        <w:t xml:space="preserve"> CD)</w:t>
      </w:r>
    </w:p>
    <w:p w14:paraId="1505E71B" w14:textId="339F2913" w:rsidR="007F459E" w:rsidRDefault="007F459E" w:rsidP="00EE4BDE">
      <w:pPr>
        <w:tabs>
          <w:tab w:val="left" w:pos="2835"/>
        </w:tabs>
        <w:spacing w:after="0" w:line="240" w:lineRule="auto"/>
        <w:ind w:left="-425" w:right="-692"/>
        <w:jc w:val="center"/>
      </w:pPr>
    </w:p>
    <w:p w14:paraId="7912B9AD" w14:textId="1A0E4CC2" w:rsidR="007F6059" w:rsidRPr="007F6059" w:rsidRDefault="008D200F" w:rsidP="007F6059">
      <w:r>
        <w:br w:type="page"/>
      </w:r>
    </w:p>
    <w:p w14:paraId="157A0AF1" w14:textId="6FE727A7" w:rsidR="007F6059" w:rsidRPr="007F6059" w:rsidRDefault="007F6059" w:rsidP="007F6059">
      <w:r w:rsidRPr="007F6059">
        <w:rPr>
          <w:noProof/>
        </w:rPr>
        <w:lastRenderedPageBreak/>
        <w:drawing>
          <wp:inline distT="0" distB="0" distL="0" distR="0" wp14:anchorId="3B1A2C13" wp14:editId="423E6CF7">
            <wp:extent cx="6379210" cy="10344150"/>
            <wp:effectExtent l="0" t="0" r="2540" b="0"/>
            <wp:docPr id="14889678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86" cy="103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F7D04" w14:textId="46C81558" w:rsidR="007F6059" w:rsidRPr="007F6059" w:rsidRDefault="007F6059" w:rsidP="00CE02D1">
      <w:r w:rsidRPr="007F6059">
        <w:rPr>
          <w:noProof/>
        </w:rPr>
        <w:lastRenderedPageBreak/>
        <w:drawing>
          <wp:inline distT="0" distB="0" distL="0" distR="0" wp14:anchorId="649A6A7E" wp14:editId="5540E0BA">
            <wp:extent cx="6534850" cy="10925175"/>
            <wp:effectExtent l="0" t="0" r="0" b="0"/>
            <wp:docPr id="13643242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129" cy="109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E5C7F" w14:textId="06C9E76A" w:rsidR="000455ED" w:rsidRPr="000455ED" w:rsidRDefault="000455ED" w:rsidP="000455E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455ED">
        <w:rPr>
          <w:rFonts w:ascii="Arial" w:hAnsi="Arial" w:cs="Arial"/>
          <w:b/>
          <w:sz w:val="24"/>
          <w:szCs w:val="24"/>
          <w:u w:val="single"/>
        </w:rPr>
        <w:lastRenderedPageBreak/>
        <w:t>COMUNICADO A LA SOCIEDAD</w:t>
      </w:r>
    </w:p>
    <w:p w14:paraId="3A7F431D" w14:textId="2AFF6574" w:rsidR="000455ED" w:rsidRPr="000455ED" w:rsidRDefault="000455ED" w:rsidP="000455ED">
      <w:pPr>
        <w:jc w:val="center"/>
        <w:rPr>
          <w:rFonts w:ascii="Arial" w:hAnsi="Arial" w:cs="Arial"/>
          <w:b/>
          <w:sz w:val="24"/>
          <w:szCs w:val="24"/>
        </w:rPr>
      </w:pPr>
      <w:r w:rsidRPr="000455ED">
        <w:rPr>
          <w:rFonts w:ascii="Arial" w:hAnsi="Arial" w:cs="Arial"/>
          <w:b/>
          <w:sz w:val="24"/>
          <w:szCs w:val="24"/>
        </w:rPr>
        <w:t>RESOLUCIÓN DE DOBLE LECTURA N°01/2026</w:t>
      </w:r>
    </w:p>
    <w:p w14:paraId="3F3E743F" w14:textId="77777777" w:rsidR="000455ED" w:rsidRPr="000455ED" w:rsidRDefault="000455ED" w:rsidP="000455ED">
      <w:pPr>
        <w:jc w:val="both"/>
        <w:rPr>
          <w:rFonts w:ascii="Arial" w:hAnsi="Arial" w:cs="Arial"/>
          <w:sz w:val="24"/>
          <w:szCs w:val="24"/>
        </w:rPr>
      </w:pPr>
    </w:p>
    <w:p w14:paraId="59FE5E04" w14:textId="14C9ED24" w:rsidR="000455ED" w:rsidRPr="000455ED" w:rsidRDefault="000455ED" w:rsidP="000455ED">
      <w:pPr>
        <w:jc w:val="both"/>
        <w:rPr>
          <w:rFonts w:ascii="Arial" w:hAnsi="Arial" w:cs="Arial"/>
          <w:sz w:val="24"/>
          <w:szCs w:val="24"/>
        </w:rPr>
      </w:pPr>
      <w:r w:rsidRPr="000455ED">
        <w:rPr>
          <w:rFonts w:ascii="Arial" w:hAnsi="Arial" w:cs="Arial"/>
          <w:sz w:val="24"/>
          <w:szCs w:val="24"/>
        </w:rPr>
        <w:t xml:space="preserve">El Concejo Deliberante de Villa La Angostura en cumplimiento de los artículos 100 y 101 de la Carta Orgánica Municipal, Ordenanza N°3212/2017, pone en conocimiento de toda la comunidad de Villa La Angostura, el proyecto de Resolución de Doble Lectura </w:t>
      </w:r>
      <w:proofErr w:type="spellStart"/>
      <w:r w:rsidRPr="000455ED">
        <w:rPr>
          <w:rFonts w:ascii="Arial" w:hAnsi="Arial" w:cs="Arial"/>
          <w:sz w:val="24"/>
          <w:szCs w:val="24"/>
        </w:rPr>
        <w:t>N°</w:t>
      </w:r>
      <w:proofErr w:type="spellEnd"/>
      <w:r w:rsidRPr="000455ED">
        <w:rPr>
          <w:rFonts w:ascii="Arial" w:hAnsi="Arial" w:cs="Arial"/>
          <w:sz w:val="24"/>
          <w:szCs w:val="24"/>
        </w:rPr>
        <w:t xml:space="preserve"> 01/2026, a los fines de que registren su oposición y se manifiesten sobre el contenido de la futura </w:t>
      </w:r>
      <w:proofErr w:type="gramStart"/>
      <w:r w:rsidR="00E31406">
        <w:rPr>
          <w:rFonts w:ascii="Arial" w:hAnsi="Arial" w:cs="Arial"/>
          <w:sz w:val="24"/>
          <w:szCs w:val="24"/>
        </w:rPr>
        <w:t>o</w:t>
      </w:r>
      <w:r w:rsidRPr="000455ED">
        <w:rPr>
          <w:rFonts w:ascii="Arial" w:hAnsi="Arial" w:cs="Arial"/>
          <w:sz w:val="24"/>
          <w:szCs w:val="24"/>
        </w:rPr>
        <w:t>rdenanza.-</w:t>
      </w:r>
      <w:proofErr w:type="gramEnd"/>
    </w:p>
    <w:p w14:paraId="0E69A416" w14:textId="669AA210" w:rsidR="000455ED" w:rsidRPr="000455ED" w:rsidRDefault="000455ED" w:rsidP="000455ED">
      <w:pPr>
        <w:jc w:val="both"/>
        <w:rPr>
          <w:rFonts w:ascii="Arial" w:hAnsi="Arial" w:cs="Arial"/>
          <w:sz w:val="24"/>
          <w:szCs w:val="24"/>
        </w:rPr>
      </w:pPr>
      <w:r w:rsidRPr="000455ED">
        <w:rPr>
          <w:rFonts w:ascii="Arial" w:hAnsi="Arial" w:cs="Arial"/>
          <w:sz w:val="24"/>
          <w:szCs w:val="24"/>
        </w:rPr>
        <w:t xml:space="preserve">Para mayor información y consultas comunicarse al Concejo Deliberante, al teléfono 2944241684, de lunes a viernes de 08.00 a </w:t>
      </w:r>
      <w:r w:rsidR="00085995">
        <w:rPr>
          <w:rFonts w:ascii="Arial" w:hAnsi="Arial" w:cs="Arial"/>
          <w:sz w:val="24"/>
          <w:szCs w:val="24"/>
        </w:rPr>
        <w:t>14</w:t>
      </w:r>
      <w:r w:rsidRPr="000455ED">
        <w:rPr>
          <w:rFonts w:ascii="Arial" w:hAnsi="Arial" w:cs="Arial"/>
          <w:sz w:val="24"/>
          <w:szCs w:val="24"/>
        </w:rPr>
        <w:t xml:space="preserve">.00 </w:t>
      </w:r>
      <w:proofErr w:type="spellStart"/>
      <w:r w:rsidRPr="000455ED">
        <w:rPr>
          <w:rFonts w:ascii="Arial" w:hAnsi="Arial" w:cs="Arial"/>
          <w:sz w:val="24"/>
          <w:szCs w:val="24"/>
        </w:rPr>
        <w:t>hs</w:t>
      </w:r>
      <w:proofErr w:type="spellEnd"/>
      <w:r w:rsidRPr="000455ED">
        <w:rPr>
          <w:rFonts w:ascii="Arial" w:hAnsi="Arial" w:cs="Arial"/>
          <w:sz w:val="24"/>
          <w:szCs w:val="24"/>
        </w:rPr>
        <w:t xml:space="preserve"> o a la Municipalidad de Villa La Angostura, al teléfono 4494-155/158.-</w:t>
      </w:r>
    </w:p>
    <w:p w14:paraId="05C8914D" w14:textId="77777777" w:rsidR="000455ED" w:rsidRDefault="000455ED" w:rsidP="000455ED">
      <w:pPr>
        <w:pStyle w:val="Textoindependiente"/>
        <w:spacing w:line="252" w:lineRule="auto"/>
        <w:ind w:right="-2"/>
        <w:rPr>
          <w:rFonts w:ascii="Arial" w:hAnsi="Arial" w:cs="Arial"/>
        </w:rPr>
      </w:pPr>
    </w:p>
    <w:p w14:paraId="75FC90EF" w14:textId="77777777" w:rsidR="007F459E" w:rsidRPr="007F459E" w:rsidRDefault="007F459E" w:rsidP="007F459E">
      <w:pPr>
        <w:tabs>
          <w:tab w:val="left" w:pos="2325"/>
        </w:tabs>
      </w:pPr>
    </w:p>
    <w:sectPr w:rsidR="007F459E" w:rsidRPr="007F459E">
      <w:headerReference w:type="default" r:id="rId9"/>
      <w:pgSz w:w="12240" w:h="20160"/>
      <w:pgMar w:top="2681" w:right="1700" w:bottom="1417" w:left="1700" w:header="1985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858F6" w14:textId="77777777" w:rsidR="002E57BD" w:rsidRDefault="002E57BD">
      <w:pPr>
        <w:spacing w:after="0" w:line="240" w:lineRule="auto"/>
      </w:pPr>
      <w:r>
        <w:separator/>
      </w:r>
    </w:p>
  </w:endnote>
  <w:endnote w:type="continuationSeparator" w:id="0">
    <w:p w14:paraId="75BCFED9" w14:textId="77777777" w:rsidR="002E57BD" w:rsidRDefault="002E5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544F87-0594-49C5-A12C-1A9976C06135}"/>
    <w:embedBold r:id="rId2" w:fontKey="{39733DE8-9C36-4BAD-8156-7563B5E8FA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E099EEE-860F-4A1D-ABD8-01888EB78621}"/>
    <w:embedBold r:id="rId4" w:fontKey="{6BC5BFA9-DD54-4E2D-8770-FEC06366B5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FEE4CCA-A38F-4FB7-BEEB-F10B9E63C92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7E84518B-6F98-41DD-8DA1-E45CE223EB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1C43E65-E1A5-444B-BFE0-EB57EC9A92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EF948" w14:textId="77777777" w:rsidR="002E57BD" w:rsidRDefault="002E57BD">
      <w:pPr>
        <w:spacing w:after="0" w:line="240" w:lineRule="auto"/>
      </w:pPr>
      <w:r>
        <w:separator/>
      </w:r>
    </w:p>
  </w:footnote>
  <w:footnote w:type="continuationSeparator" w:id="0">
    <w:p w14:paraId="7AFD441D" w14:textId="77777777" w:rsidR="002E57BD" w:rsidRDefault="002E5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C71A5" w14:textId="77777777" w:rsidR="00AF7BB0" w:rsidRDefault="002E57BD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252"/>
        <w:tab w:val="right" w:pos="8504"/>
        <w:tab w:val="left" w:pos="100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887D3A8" wp14:editId="5DCF9C56">
          <wp:simplePos x="0" y="0"/>
          <wp:positionH relativeFrom="column">
            <wp:posOffset>2067250</wp:posOffset>
          </wp:positionH>
          <wp:positionV relativeFrom="paragraph">
            <wp:posOffset>-887727</wp:posOffset>
          </wp:positionV>
          <wp:extent cx="1265535" cy="941831"/>
          <wp:effectExtent l="0" t="0" r="0" b="0"/>
          <wp:wrapNone/>
          <wp:docPr id="4370201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5535" cy="9418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BB0"/>
    <w:rsid w:val="000455ED"/>
    <w:rsid w:val="00085995"/>
    <w:rsid w:val="002402B8"/>
    <w:rsid w:val="002668CD"/>
    <w:rsid w:val="002E57BD"/>
    <w:rsid w:val="00490677"/>
    <w:rsid w:val="005C2152"/>
    <w:rsid w:val="006251A5"/>
    <w:rsid w:val="007F459E"/>
    <w:rsid w:val="007F6059"/>
    <w:rsid w:val="008D200F"/>
    <w:rsid w:val="00A1180C"/>
    <w:rsid w:val="00AD3CB9"/>
    <w:rsid w:val="00AF7BB0"/>
    <w:rsid w:val="00B01F34"/>
    <w:rsid w:val="00B550A1"/>
    <w:rsid w:val="00CE02D1"/>
    <w:rsid w:val="00E31406"/>
    <w:rsid w:val="00EE4BDE"/>
    <w:rsid w:val="00F962A9"/>
    <w:rsid w:val="00FE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5E98D"/>
  <w15:docId w15:val="{AB70A1C6-1CD1-4FC0-8DEA-B978B0F1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after="0" w:line="240" w:lineRule="auto"/>
      <w:jc w:val="center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72D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2DFF"/>
  </w:style>
  <w:style w:type="paragraph" w:styleId="Piedepgina">
    <w:name w:val="footer"/>
    <w:basedOn w:val="Normal"/>
    <w:link w:val="PiedepginaCar"/>
    <w:uiPriority w:val="99"/>
    <w:unhideWhenUsed/>
    <w:rsid w:val="00872D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2DFF"/>
  </w:style>
  <w:style w:type="character" w:customStyle="1" w:styleId="Ttulo2Car">
    <w:name w:val="Título 2 Car"/>
    <w:basedOn w:val="Fuentedeprrafopredeter"/>
    <w:rsid w:val="00293B1D"/>
    <w:rPr>
      <w:rFonts w:ascii="Tahoma" w:eastAsia="Times New Roman" w:hAnsi="Tahoma" w:cs="Tahoma"/>
      <w:b/>
      <w:bCs/>
      <w:sz w:val="24"/>
      <w:szCs w:val="24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independiente">
    <w:name w:val="Body Text"/>
    <w:basedOn w:val="Normal"/>
    <w:link w:val="TextoindependienteCar"/>
    <w:rsid w:val="000455ED"/>
    <w:pPr>
      <w:spacing w:after="0" w:line="240" w:lineRule="auto"/>
      <w:jc w:val="both"/>
    </w:pPr>
    <w:rPr>
      <w:rFonts w:ascii="Arial Narrow" w:eastAsia="Times New Roman" w:hAnsi="Arial Narrow" w:cs="Tahoma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455ED"/>
    <w:rPr>
      <w:rFonts w:ascii="Arial Narrow" w:eastAsia="Times New Roman" w:hAnsi="Arial Narrow" w:cs="Tahom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7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cgQOBa897OdtubUKdRJTbjhGqA==">CgMxLjAyDmguOTZnMmU0cjV4aTR5OAByITFaYktnY1JDWVBoMDFvYWhZWmpabEJWZ0hzQzR3SXRRRQ==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1439</Words>
  <Characters>7915</Characters>
  <Application>Microsoft Office Word</Application>
  <DocSecurity>0</DocSecurity>
  <Lines>65</Lines>
  <Paragraphs>18</Paragraphs>
  <ScaleCrop>false</ScaleCrop>
  <Company/>
  <LinksUpToDate>false</LinksUpToDate>
  <CharactersWithSpaces>9336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Aldea</dc:creator>
  <cp:lastModifiedBy>shcd</cp:lastModifiedBy>
  <cp:revision>19</cp:revision>
  <dcterms:created xsi:type="dcterms:W3CDTF">2026-01-13T14:09:00Z</dcterms:created>
  <dcterms:modified xsi:type="dcterms:W3CDTF">2026-03-31T16:35:00Z</dcterms:modified>
</cp:coreProperties>
</file>