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7B1A7" w14:textId="77777777" w:rsidR="009C431B" w:rsidRDefault="009C431B">
      <w:pPr>
        <w:pBdr>
          <w:top w:val="nil"/>
          <w:left w:val="nil"/>
          <w:bottom w:val="nil"/>
          <w:right w:val="nil"/>
          <w:between w:val="nil"/>
        </w:pBdr>
        <w:rPr>
          <w:color w:val="000000"/>
        </w:rPr>
      </w:pPr>
    </w:p>
    <w:p w14:paraId="55871681" w14:textId="0CBBF646" w:rsidR="009C431B" w:rsidRDefault="00E73FFD">
      <w:pPr>
        <w:pStyle w:val="Ttulo1"/>
        <w:ind w:firstLine="2127"/>
        <w:jc w:val="right"/>
        <w:rPr>
          <w:rFonts w:ascii="Arial" w:eastAsia="Arial" w:hAnsi="Arial" w:cs="Arial"/>
        </w:rPr>
      </w:pPr>
      <w:r>
        <w:rPr>
          <w:rFonts w:ascii="Arial" w:eastAsia="Arial" w:hAnsi="Arial" w:cs="Arial"/>
        </w:rPr>
        <w:t xml:space="preserve">ORDENANZA </w:t>
      </w:r>
      <w:proofErr w:type="spellStart"/>
      <w:r>
        <w:rPr>
          <w:rFonts w:ascii="Arial" w:eastAsia="Arial" w:hAnsi="Arial" w:cs="Arial"/>
        </w:rPr>
        <w:t>N°</w:t>
      </w:r>
      <w:proofErr w:type="spellEnd"/>
      <w:r w:rsidR="00B63F79">
        <w:rPr>
          <w:rFonts w:ascii="Arial" w:eastAsia="Arial" w:hAnsi="Arial" w:cs="Arial"/>
        </w:rPr>
        <w:t xml:space="preserve"> 4332</w:t>
      </w:r>
      <w:r>
        <w:rPr>
          <w:rFonts w:ascii="Arial" w:eastAsia="Arial" w:hAnsi="Arial" w:cs="Arial"/>
        </w:rPr>
        <w:t>/2026.-</w:t>
      </w:r>
    </w:p>
    <w:p w14:paraId="3A772D9A" w14:textId="77777777" w:rsidR="009C431B" w:rsidRDefault="009C431B">
      <w:pPr>
        <w:pBdr>
          <w:top w:val="nil"/>
          <w:left w:val="nil"/>
          <w:bottom w:val="nil"/>
          <w:right w:val="nil"/>
          <w:between w:val="nil"/>
        </w:pBdr>
        <w:rPr>
          <w:color w:val="000000"/>
        </w:rPr>
      </w:pPr>
    </w:p>
    <w:p w14:paraId="091D4584" w14:textId="629D30E6" w:rsidR="009C431B" w:rsidRPr="00A12F71" w:rsidRDefault="00E73FFD" w:rsidP="00A12F71">
      <w:pPr>
        <w:pBdr>
          <w:top w:val="thinThickSmallGap" w:sz="24" w:space="0" w:color="000000"/>
          <w:left w:val="thinThickSmallGap" w:sz="24" w:space="4" w:color="000000"/>
          <w:bottom w:val="thickThinSmallGap" w:sz="24" w:space="1" w:color="000000"/>
          <w:right w:val="thickThinSmallGap" w:sz="24" w:space="4" w:color="000000"/>
        </w:pBdr>
        <w:jc w:val="center"/>
        <w:rPr>
          <w:rFonts w:ascii="Arial" w:hAnsi="Arial" w:cs="Arial"/>
          <w:b/>
          <w:bCs/>
          <w:color w:val="000000"/>
        </w:rPr>
      </w:pPr>
      <w:r w:rsidRPr="00A12F71">
        <w:rPr>
          <w:rFonts w:ascii="Arial" w:hAnsi="Arial" w:cs="Arial"/>
          <w:b/>
          <w:bCs/>
          <w:color w:val="000000"/>
        </w:rPr>
        <w:t>TÍTULO: “PRESUPUESTO GENERAL DE GASTOS Y CÁLCULO DE RECURSOS DE LA ADMINISTRACIÓN MUNICIPAL PARA EL EJERCICIO 202</w:t>
      </w:r>
      <w:r w:rsidRPr="00A12F71">
        <w:rPr>
          <w:rFonts w:ascii="Arial" w:hAnsi="Arial" w:cs="Arial"/>
          <w:b/>
          <w:bCs/>
        </w:rPr>
        <w:t>6</w:t>
      </w:r>
      <w:proofErr w:type="gramStart"/>
      <w:r w:rsidRPr="00A12F71">
        <w:rPr>
          <w:rFonts w:ascii="Arial" w:hAnsi="Arial" w:cs="Arial"/>
          <w:b/>
          <w:bCs/>
          <w:color w:val="000000"/>
        </w:rPr>
        <w:t>”</w:t>
      </w:r>
      <w:r w:rsidR="00A12F71">
        <w:rPr>
          <w:rFonts w:ascii="Arial" w:hAnsi="Arial" w:cs="Arial"/>
          <w:b/>
          <w:bCs/>
          <w:color w:val="000000"/>
        </w:rPr>
        <w:t>.-</w:t>
      </w:r>
      <w:proofErr w:type="gramEnd"/>
    </w:p>
    <w:p w14:paraId="430080E4" w14:textId="77777777" w:rsidR="009C431B" w:rsidRDefault="009C431B">
      <w:pPr>
        <w:pStyle w:val="Ttulo1"/>
      </w:pPr>
    </w:p>
    <w:p w14:paraId="055D7D8E" w14:textId="77777777" w:rsidR="009C431B" w:rsidRDefault="009C431B">
      <w:pPr>
        <w:pStyle w:val="Ttulo1"/>
      </w:pPr>
    </w:p>
    <w:p w14:paraId="6EA65214" w14:textId="77777777" w:rsidR="009C431B" w:rsidRDefault="00E73FFD">
      <w:pPr>
        <w:pStyle w:val="Ttulo1"/>
        <w:rPr>
          <w:rFonts w:ascii="Arial" w:eastAsia="Arial" w:hAnsi="Arial" w:cs="Arial"/>
        </w:rPr>
      </w:pPr>
      <w:r>
        <w:rPr>
          <w:rFonts w:ascii="Arial" w:eastAsia="Arial" w:hAnsi="Arial" w:cs="Arial"/>
        </w:rPr>
        <w:t>VISTO:</w:t>
      </w:r>
    </w:p>
    <w:p w14:paraId="7DA7AA85" w14:textId="77777777" w:rsidR="009C431B" w:rsidRDefault="009C431B">
      <w:pPr>
        <w:pBdr>
          <w:top w:val="nil"/>
          <w:left w:val="nil"/>
          <w:bottom w:val="nil"/>
          <w:right w:val="nil"/>
          <w:between w:val="nil"/>
        </w:pBdr>
        <w:tabs>
          <w:tab w:val="left" w:pos="2880"/>
        </w:tabs>
        <w:jc w:val="both"/>
        <w:rPr>
          <w:rFonts w:ascii="Arial" w:eastAsia="Arial" w:hAnsi="Arial" w:cs="Arial"/>
          <w:color w:val="000000"/>
        </w:rPr>
      </w:pPr>
    </w:p>
    <w:p w14:paraId="2445A7D4" w14:textId="1F9849CC" w:rsidR="009C431B" w:rsidRDefault="00E73FFD">
      <w:pPr>
        <w:pBdr>
          <w:top w:val="nil"/>
          <w:left w:val="nil"/>
          <w:bottom w:val="nil"/>
          <w:right w:val="nil"/>
          <w:between w:val="nil"/>
        </w:pBdr>
        <w:tabs>
          <w:tab w:val="left" w:pos="1843"/>
          <w:tab w:val="left" w:pos="2880"/>
        </w:tabs>
        <w:jc w:val="both"/>
        <w:rPr>
          <w:rFonts w:ascii="Arial" w:eastAsia="Arial" w:hAnsi="Arial" w:cs="Arial"/>
          <w:color w:val="000000"/>
        </w:rPr>
      </w:pPr>
      <w:r>
        <w:rPr>
          <w:rFonts w:ascii="Arial" w:eastAsia="Arial" w:hAnsi="Arial" w:cs="Arial"/>
          <w:color w:val="000000"/>
        </w:rPr>
        <w:t xml:space="preserve">          El </w:t>
      </w:r>
      <w:r w:rsidR="00E56E2A">
        <w:rPr>
          <w:rFonts w:ascii="Arial" w:eastAsia="Arial" w:hAnsi="Arial" w:cs="Arial"/>
          <w:color w:val="000000"/>
        </w:rPr>
        <w:t>E</w:t>
      </w:r>
      <w:r>
        <w:rPr>
          <w:rFonts w:ascii="Arial" w:eastAsia="Arial" w:hAnsi="Arial" w:cs="Arial"/>
          <w:color w:val="000000"/>
        </w:rPr>
        <w:t xml:space="preserve">xpediente </w:t>
      </w:r>
      <w:proofErr w:type="spellStart"/>
      <w:r>
        <w:rPr>
          <w:rFonts w:ascii="Arial" w:eastAsia="Arial" w:hAnsi="Arial" w:cs="Arial"/>
          <w:color w:val="000000"/>
        </w:rPr>
        <w:t>Nº</w:t>
      </w:r>
      <w:proofErr w:type="spellEnd"/>
      <w:r>
        <w:rPr>
          <w:rFonts w:ascii="Arial" w:eastAsia="Arial" w:hAnsi="Arial" w:cs="Arial"/>
        </w:rPr>
        <w:t xml:space="preserve"> 398-SHyMM-2</w:t>
      </w:r>
      <w:r w:rsidR="00E56E2A">
        <w:rPr>
          <w:rFonts w:ascii="Arial" w:eastAsia="Arial" w:hAnsi="Arial" w:cs="Arial"/>
        </w:rPr>
        <w:t>02</w:t>
      </w:r>
      <w:r>
        <w:rPr>
          <w:rFonts w:ascii="Arial" w:eastAsia="Arial" w:hAnsi="Arial" w:cs="Arial"/>
        </w:rPr>
        <w:t>5</w:t>
      </w:r>
      <w:r>
        <w:rPr>
          <w:rFonts w:ascii="Arial" w:eastAsia="Arial" w:hAnsi="Arial" w:cs="Arial"/>
          <w:color w:val="000000"/>
        </w:rPr>
        <w:t>, por el cual el Departamento Ejecutivo Municipal ha elevado a consideración del Concejo Deliberante el Presupuesto de Gastos y Cálculo de Recursos para el año 202</w:t>
      </w:r>
      <w:r>
        <w:rPr>
          <w:rFonts w:ascii="Arial" w:eastAsia="Arial" w:hAnsi="Arial" w:cs="Arial"/>
        </w:rPr>
        <w:t>6</w:t>
      </w:r>
      <w:r>
        <w:rPr>
          <w:rFonts w:ascii="Arial" w:eastAsia="Arial" w:hAnsi="Arial" w:cs="Arial"/>
          <w:color w:val="000000"/>
        </w:rPr>
        <w:t>, la Carta Orgánica Municipal, y;</w:t>
      </w:r>
    </w:p>
    <w:p w14:paraId="1F443F11" w14:textId="77777777" w:rsidR="009C431B" w:rsidRDefault="009C431B">
      <w:pPr>
        <w:pBdr>
          <w:top w:val="nil"/>
          <w:left w:val="nil"/>
          <w:bottom w:val="nil"/>
          <w:right w:val="nil"/>
          <w:between w:val="nil"/>
        </w:pBdr>
        <w:jc w:val="both"/>
        <w:rPr>
          <w:rFonts w:ascii="Arial" w:eastAsia="Arial" w:hAnsi="Arial" w:cs="Arial"/>
          <w:color w:val="000000"/>
        </w:rPr>
      </w:pPr>
    </w:p>
    <w:p w14:paraId="18343ADB" w14:textId="77777777" w:rsidR="009C431B" w:rsidRDefault="00E73FF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14C9A7AF" w14:textId="31E0973C" w:rsidR="009C431B" w:rsidRDefault="00E73FFD" w:rsidP="007278E4">
      <w:pPr>
        <w:pStyle w:val="Ttulo1"/>
        <w:tabs>
          <w:tab w:val="left" w:pos="2880"/>
        </w:tabs>
        <w:rPr>
          <w:rFonts w:ascii="Arial" w:eastAsia="Arial" w:hAnsi="Arial" w:cs="Arial"/>
        </w:rPr>
      </w:pPr>
      <w:r>
        <w:rPr>
          <w:rFonts w:ascii="Arial" w:eastAsia="Arial" w:hAnsi="Arial" w:cs="Arial"/>
        </w:rPr>
        <w:t>CONSIDERANDO:</w:t>
      </w:r>
    </w:p>
    <w:p w14:paraId="1732925C" w14:textId="77777777" w:rsidR="009C431B" w:rsidRDefault="00E73FFD">
      <w:pPr>
        <w:spacing w:before="240" w:after="240"/>
        <w:ind w:firstLine="720"/>
        <w:jc w:val="both"/>
        <w:rPr>
          <w:rFonts w:ascii="Arial" w:eastAsia="Arial" w:hAnsi="Arial" w:cs="Arial"/>
        </w:rPr>
      </w:pPr>
      <w:r>
        <w:rPr>
          <w:rFonts w:ascii="Arial" w:eastAsia="Arial" w:hAnsi="Arial" w:cs="Arial"/>
        </w:rPr>
        <w:t>Que, la estimación de los recursos municipales se ha elaborado tomando como referencia el proyecto del Código Tarifario 2026, incorporando criterios de actualización orientados a la recomposición de la base recaudatoria, con el fin de asegurar la sostenibilidad financiera y la adecuada prestación de los servicios públicos;</w:t>
      </w:r>
    </w:p>
    <w:p w14:paraId="0A25863A" w14:textId="77777777" w:rsidR="009C431B" w:rsidRDefault="00E73FFD">
      <w:pPr>
        <w:spacing w:before="240" w:after="240"/>
        <w:ind w:firstLine="720"/>
        <w:jc w:val="both"/>
        <w:rPr>
          <w:rFonts w:ascii="Arial" w:eastAsia="Arial" w:hAnsi="Arial" w:cs="Arial"/>
        </w:rPr>
      </w:pPr>
      <w:r>
        <w:rPr>
          <w:rFonts w:ascii="Arial" w:eastAsia="Arial" w:hAnsi="Arial" w:cs="Arial"/>
        </w:rPr>
        <w:t>Que, la estimación de los gastos se efectuó sobre la base de un relevamiento exhaustivo de todas las áreas y dependencias municipales, considerando la planta de personal permanente y transitorio vigente al 30 de septiembre de 2026, así como las necesidades operativas identificadas para el ejercicio siguiente;</w:t>
      </w:r>
    </w:p>
    <w:p w14:paraId="5C9B1864" w14:textId="77777777" w:rsidR="009C431B" w:rsidRDefault="00E73FFD">
      <w:pPr>
        <w:spacing w:before="240" w:after="240"/>
        <w:ind w:firstLine="720"/>
        <w:jc w:val="both"/>
        <w:rPr>
          <w:rFonts w:ascii="Arial" w:eastAsia="Arial" w:hAnsi="Arial" w:cs="Arial"/>
        </w:rPr>
      </w:pPr>
      <w:r>
        <w:rPr>
          <w:rFonts w:ascii="Arial" w:eastAsia="Arial" w:hAnsi="Arial" w:cs="Arial"/>
        </w:rPr>
        <w:t>Que, el presupuesto proyectado busca dar respuesta a las demandas de mantenimiento y ampliación de la infraestructura urbana, comprendiendo obras de pavimentación, extensión de redes de agua y cloacas, mejoras en el alumbrado público y mantenimiento integral de los espacios verdes, en el marco de una planificación que prioriza la calidad de vida de la comunidad;</w:t>
      </w:r>
    </w:p>
    <w:p w14:paraId="45038C72" w14:textId="77777777" w:rsidR="009C431B" w:rsidRDefault="00E73FFD">
      <w:pPr>
        <w:spacing w:before="240" w:after="240"/>
        <w:ind w:firstLine="720"/>
        <w:jc w:val="both"/>
        <w:rPr>
          <w:rFonts w:ascii="Arial" w:eastAsia="Arial" w:hAnsi="Arial" w:cs="Arial"/>
        </w:rPr>
      </w:pPr>
      <w:r>
        <w:rPr>
          <w:rFonts w:ascii="Arial" w:eastAsia="Arial" w:hAnsi="Arial" w:cs="Arial"/>
        </w:rPr>
        <w:t>Que, el presente Presupuesto Municipal 2026 reafirma el compromiso del Gobierno local con la equidad de género, incorporando la perspectiva de género de manera transversal en las políticas públicas. A tales fines, se asignan recursos específicos para la creación, fortalecimiento y continuidad de programas destinados a la prevención y erradicación de la violencia por razones de género, así como al acompañamiento integral de las personas afectadas;</w:t>
      </w:r>
    </w:p>
    <w:p w14:paraId="342FBC45" w14:textId="77777777" w:rsidR="009C431B" w:rsidRDefault="00E73FFD">
      <w:pPr>
        <w:spacing w:before="240" w:after="240"/>
        <w:ind w:firstLine="720"/>
        <w:jc w:val="both"/>
        <w:rPr>
          <w:rFonts w:ascii="Arial" w:eastAsia="Arial" w:hAnsi="Arial" w:cs="Arial"/>
        </w:rPr>
      </w:pPr>
      <w:r>
        <w:rPr>
          <w:rFonts w:ascii="Arial" w:eastAsia="Arial" w:hAnsi="Arial" w:cs="Arial"/>
        </w:rPr>
        <w:t>Que, la formulación del presupuesto responde a los objetivos estratégicos definidos por las Secretarías y áreas municipales, priorizando las necesidades de equipamiento, inversión y funcionamiento que permitan el cumplimiento eficaz de sus metas institucionales;</w:t>
      </w:r>
    </w:p>
    <w:p w14:paraId="26566827" w14:textId="77777777" w:rsidR="009C431B" w:rsidRDefault="00E73FFD">
      <w:pPr>
        <w:spacing w:before="240" w:after="240"/>
        <w:ind w:firstLine="720"/>
        <w:jc w:val="both"/>
        <w:rPr>
          <w:rFonts w:ascii="Arial" w:eastAsia="Arial" w:hAnsi="Arial" w:cs="Arial"/>
        </w:rPr>
      </w:pPr>
      <w:r>
        <w:rPr>
          <w:rFonts w:ascii="Arial" w:eastAsia="Arial" w:hAnsi="Arial" w:cs="Arial"/>
        </w:rPr>
        <w:t>Que, resulta necesario dotar a la Administración Municipal de un presupuesto de gastos y cálculo de recursos que permita garantizar el normal desarrollo de las actividades del Municipio desde el primer día hábil del año 2026, asegurando la continuidad administrativa y operativa de la gestión;</w:t>
      </w:r>
    </w:p>
    <w:p w14:paraId="5BE665C6" w14:textId="77777777" w:rsidR="009C431B" w:rsidRDefault="00E73FFD">
      <w:pPr>
        <w:spacing w:before="240" w:after="240"/>
        <w:ind w:firstLine="720"/>
        <w:jc w:val="both"/>
        <w:rPr>
          <w:rFonts w:ascii="Arial" w:eastAsia="Arial" w:hAnsi="Arial" w:cs="Arial"/>
        </w:rPr>
      </w:pPr>
      <w:r>
        <w:rPr>
          <w:rFonts w:ascii="Arial" w:eastAsia="Arial" w:hAnsi="Arial" w:cs="Arial"/>
        </w:rPr>
        <w:t>Que, conforme lo establece el artículo 95 inciso 9 de la Carta Orgánica Municipal, corresponde al Concejo Deliberante sancionar el Presupuesto de Gastos y Cálculo de Recursos sobre la base del proyecto remitido por el Departamento Ejecutivo;</w:t>
      </w:r>
    </w:p>
    <w:p w14:paraId="30DB5351" w14:textId="77777777" w:rsidR="009C431B" w:rsidRDefault="00E73FFD">
      <w:pPr>
        <w:spacing w:before="240" w:after="240"/>
        <w:ind w:firstLine="720"/>
        <w:jc w:val="both"/>
        <w:rPr>
          <w:rFonts w:ascii="Arial" w:eastAsia="Arial" w:hAnsi="Arial" w:cs="Arial"/>
        </w:rPr>
      </w:pPr>
      <w:r>
        <w:rPr>
          <w:rFonts w:ascii="Arial" w:eastAsia="Arial" w:hAnsi="Arial" w:cs="Arial"/>
        </w:rPr>
        <w:t>Que, asimismo, de acuerdo con lo dispuesto en el artículo 160 de la Carta Orgánica Municipal, el Presupuesto de Gastos y Cálculo de Recursos fija el número de agentes públicos dependientes del Departamento Ejecutivo, del Concejo Deliberante y del Órgano de Control Municipal;</w:t>
      </w:r>
    </w:p>
    <w:p w14:paraId="691823F7" w14:textId="77777777" w:rsidR="009C431B" w:rsidRDefault="00E73FFD">
      <w:pPr>
        <w:spacing w:before="240" w:after="240"/>
        <w:ind w:firstLine="720"/>
        <w:jc w:val="both"/>
        <w:rPr>
          <w:rFonts w:ascii="Arial" w:eastAsia="Arial" w:hAnsi="Arial" w:cs="Arial"/>
          <w:color w:val="000000"/>
        </w:rPr>
      </w:pPr>
      <w:r>
        <w:rPr>
          <w:rFonts w:ascii="Arial" w:eastAsia="Arial" w:hAnsi="Arial" w:cs="Arial"/>
        </w:rPr>
        <w:t>Que, en cumplimiento de los principios de transparencia, eficiencia y responsabilidad fiscal, este presupuesto constituye una herramienta fundamental de planificación y control, orientada al uso racional de los recursos públicos y al fortalecimiento del desarrollo local;</w:t>
      </w:r>
    </w:p>
    <w:p w14:paraId="5E2896E4" w14:textId="77777777" w:rsidR="009C431B" w:rsidRDefault="009C431B">
      <w:pPr>
        <w:pBdr>
          <w:top w:val="nil"/>
          <w:left w:val="nil"/>
          <w:bottom w:val="nil"/>
          <w:right w:val="nil"/>
          <w:between w:val="nil"/>
        </w:pBdr>
        <w:tabs>
          <w:tab w:val="left" w:pos="2190"/>
        </w:tabs>
        <w:spacing w:line="276" w:lineRule="auto"/>
        <w:rPr>
          <w:rFonts w:ascii="Arial" w:eastAsia="Arial" w:hAnsi="Arial" w:cs="Arial"/>
          <w:color w:val="000000"/>
        </w:rPr>
      </w:pPr>
    </w:p>
    <w:p w14:paraId="563192B3" w14:textId="77777777" w:rsidR="009C431B" w:rsidRDefault="00E73FFD">
      <w:pPr>
        <w:pBdr>
          <w:top w:val="nil"/>
          <w:left w:val="nil"/>
          <w:bottom w:val="nil"/>
          <w:right w:val="nil"/>
          <w:between w:val="nil"/>
        </w:pBdr>
        <w:tabs>
          <w:tab w:val="left" w:pos="2190"/>
        </w:tabs>
        <w:spacing w:line="276" w:lineRule="auto"/>
        <w:jc w:val="center"/>
        <w:rPr>
          <w:rFonts w:ascii="Arial" w:eastAsia="Arial" w:hAnsi="Arial" w:cs="Arial"/>
          <w:color w:val="000000"/>
        </w:rPr>
      </w:pPr>
      <w:r>
        <w:rPr>
          <w:rFonts w:ascii="Arial" w:eastAsia="Arial" w:hAnsi="Arial" w:cs="Arial"/>
          <w:color w:val="000000"/>
        </w:rPr>
        <w:lastRenderedPageBreak/>
        <w:t>Por ello, y conforme a lo dispuesto en el Artículo 107 de la Carta Orgánica Municipal</w:t>
      </w:r>
    </w:p>
    <w:p w14:paraId="46D5D01E" w14:textId="77777777" w:rsidR="009C431B" w:rsidRDefault="009C431B">
      <w:pPr>
        <w:pBdr>
          <w:top w:val="nil"/>
          <w:left w:val="nil"/>
          <w:bottom w:val="nil"/>
          <w:right w:val="nil"/>
          <w:between w:val="nil"/>
        </w:pBdr>
        <w:tabs>
          <w:tab w:val="left" w:pos="2190"/>
        </w:tabs>
        <w:spacing w:line="276" w:lineRule="auto"/>
        <w:jc w:val="center"/>
        <w:rPr>
          <w:rFonts w:ascii="Arial" w:eastAsia="Arial" w:hAnsi="Arial" w:cs="Arial"/>
        </w:rPr>
      </w:pPr>
    </w:p>
    <w:p w14:paraId="139DE8BE" w14:textId="7CC4A605" w:rsidR="009C431B" w:rsidRDefault="00E73FF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El Concejo Deliberante </w:t>
      </w:r>
      <w:proofErr w:type="gramStart"/>
      <w:r>
        <w:rPr>
          <w:rFonts w:ascii="Arial" w:eastAsia="Arial" w:hAnsi="Arial" w:cs="Arial"/>
          <w:b/>
          <w:bCs/>
          <w:color w:val="000000"/>
        </w:rPr>
        <w:t>dela</w:t>
      </w:r>
      <w:proofErr w:type="gramEnd"/>
      <w:r>
        <w:rPr>
          <w:rFonts w:ascii="Arial" w:eastAsia="Arial" w:hAnsi="Arial" w:cs="Arial"/>
          <w:b/>
          <w:bCs/>
          <w:color w:val="000000"/>
        </w:rPr>
        <w:t xml:space="preserve"> Municipalidad de Villa </w:t>
      </w:r>
      <w:r w:rsidR="0044437A">
        <w:rPr>
          <w:rFonts w:ascii="Arial" w:eastAsia="Arial" w:hAnsi="Arial" w:cs="Arial"/>
          <w:b/>
          <w:bCs/>
          <w:color w:val="000000"/>
        </w:rPr>
        <w:t>L</w:t>
      </w:r>
      <w:r>
        <w:rPr>
          <w:rFonts w:ascii="Arial" w:eastAsia="Arial" w:hAnsi="Arial" w:cs="Arial"/>
          <w:b/>
          <w:bCs/>
          <w:color w:val="000000"/>
        </w:rPr>
        <w:t>a Angostura</w:t>
      </w:r>
    </w:p>
    <w:p w14:paraId="2BF66C55" w14:textId="77777777" w:rsidR="009C431B" w:rsidRDefault="00E73FFD">
      <w:pPr>
        <w:pStyle w:val="Ttulo2"/>
        <w:rPr>
          <w:rFonts w:ascii="Arial" w:eastAsia="Arial" w:hAnsi="Arial" w:cs="Arial"/>
        </w:rPr>
      </w:pPr>
      <w:r>
        <w:rPr>
          <w:rFonts w:ascii="Arial" w:eastAsia="Arial" w:hAnsi="Arial" w:cs="Arial"/>
        </w:rPr>
        <w:t>SANCIONA CON FUERZA DE</w:t>
      </w:r>
    </w:p>
    <w:p w14:paraId="27A6D245" w14:textId="77777777" w:rsidR="009C431B" w:rsidRDefault="00E73FFD">
      <w:pPr>
        <w:pStyle w:val="Ttulo2"/>
        <w:tabs>
          <w:tab w:val="center" w:pos="4845"/>
          <w:tab w:val="left" w:pos="7485"/>
        </w:tabs>
        <w:jc w:val="left"/>
        <w:rPr>
          <w:rFonts w:ascii="Arial" w:eastAsia="Arial" w:hAnsi="Arial" w:cs="Arial"/>
        </w:rPr>
      </w:pPr>
      <w:r>
        <w:rPr>
          <w:rFonts w:ascii="Arial" w:eastAsia="Arial" w:hAnsi="Arial" w:cs="Arial"/>
        </w:rPr>
        <w:tab/>
        <w:t>ORDENANZA</w:t>
      </w:r>
      <w:r>
        <w:rPr>
          <w:rFonts w:ascii="Arial" w:eastAsia="Arial" w:hAnsi="Arial" w:cs="Arial"/>
        </w:rPr>
        <w:tab/>
      </w:r>
    </w:p>
    <w:p w14:paraId="45DD6F4B" w14:textId="77777777" w:rsidR="009C431B" w:rsidRDefault="009C431B">
      <w:pPr>
        <w:pBdr>
          <w:top w:val="nil"/>
          <w:left w:val="nil"/>
          <w:bottom w:val="nil"/>
          <w:right w:val="nil"/>
          <w:between w:val="nil"/>
        </w:pBdr>
        <w:rPr>
          <w:rFonts w:ascii="Arial" w:eastAsia="Arial" w:hAnsi="Arial" w:cs="Arial"/>
          <w:color w:val="000000"/>
        </w:rPr>
      </w:pPr>
    </w:p>
    <w:p w14:paraId="5B035BFF" w14:textId="77777777" w:rsidR="009C431B" w:rsidRDefault="00E73FFD">
      <w:pPr>
        <w:pStyle w:val="Ttulo2"/>
        <w:rPr>
          <w:rFonts w:ascii="Arial" w:eastAsia="Arial" w:hAnsi="Arial" w:cs="Arial"/>
        </w:rPr>
      </w:pPr>
      <w:r>
        <w:rPr>
          <w:rFonts w:ascii="Arial" w:eastAsia="Arial" w:hAnsi="Arial" w:cs="Arial"/>
        </w:rPr>
        <w:t>TÍTULO I</w:t>
      </w:r>
    </w:p>
    <w:p w14:paraId="2AED37FB" w14:textId="77777777" w:rsidR="009C431B" w:rsidRDefault="00E73FFD">
      <w:pPr>
        <w:pStyle w:val="Ttulo2"/>
        <w:rPr>
          <w:rFonts w:ascii="Arial" w:eastAsia="Arial" w:hAnsi="Arial" w:cs="Arial"/>
        </w:rPr>
      </w:pPr>
      <w:r>
        <w:rPr>
          <w:rFonts w:ascii="Arial" w:eastAsia="Arial" w:hAnsi="Arial" w:cs="Arial"/>
        </w:rPr>
        <w:t>DEL PRESUPUESTO GENERAL DE LA ADMINISTRACIÓN MUNICIPAL</w:t>
      </w:r>
    </w:p>
    <w:p w14:paraId="698952B3" w14:textId="77777777" w:rsidR="009C431B" w:rsidRDefault="009C431B">
      <w:pPr>
        <w:pStyle w:val="Ttulo2"/>
        <w:rPr>
          <w:rFonts w:ascii="Arial" w:eastAsia="Arial" w:hAnsi="Arial" w:cs="Arial"/>
        </w:rPr>
      </w:pPr>
    </w:p>
    <w:p w14:paraId="543697E9" w14:textId="77777777" w:rsidR="009C431B" w:rsidRDefault="00E73FFD">
      <w:pPr>
        <w:pStyle w:val="Ttulo2"/>
        <w:rPr>
          <w:rFonts w:ascii="Arial" w:eastAsia="Arial" w:hAnsi="Arial" w:cs="Arial"/>
        </w:rPr>
      </w:pPr>
      <w:r>
        <w:rPr>
          <w:rFonts w:ascii="Arial" w:eastAsia="Arial" w:hAnsi="Arial" w:cs="Arial"/>
        </w:rPr>
        <w:t>CAPÍTULO I</w:t>
      </w:r>
    </w:p>
    <w:p w14:paraId="4D6E9B49" w14:textId="77777777" w:rsidR="009C431B" w:rsidRDefault="00E73FFD">
      <w:pPr>
        <w:pStyle w:val="Ttulo2"/>
        <w:rPr>
          <w:rFonts w:ascii="Arial" w:eastAsia="Arial" w:hAnsi="Arial" w:cs="Arial"/>
        </w:rPr>
      </w:pPr>
      <w:r>
        <w:rPr>
          <w:rFonts w:ascii="Arial" w:eastAsia="Arial" w:hAnsi="Arial" w:cs="Arial"/>
        </w:rPr>
        <w:t>DISPOSICIONES GENERALES</w:t>
      </w:r>
    </w:p>
    <w:p w14:paraId="274830F6" w14:textId="77777777" w:rsidR="009C431B" w:rsidRDefault="009C431B">
      <w:pPr>
        <w:pBdr>
          <w:top w:val="nil"/>
          <w:left w:val="nil"/>
          <w:bottom w:val="nil"/>
          <w:right w:val="nil"/>
          <w:between w:val="nil"/>
        </w:pBdr>
        <w:jc w:val="center"/>
        <w:rPr>
          <w:rFonts w:ascii="Arial" w:eastAsia="Arial" w:hAnsi="Arial" w:cs="Arial"/>
          <w:color w:val="000000"/>
        </w:rPr>
      </w:pPr>
    </w:p>
    <w:p w14:paraId="178B275C" w14:textId="77777777" w:rsidR="009C431B" w:rsidRDefault="00E73FFD">
      <w:pPr>
        <w:jc w:val="both"/>
        <w:rPr>
          <w:rFonts w:ascii="Calibri" w:eastAsia="Calibri" w:hAnsi="Calibri" w:cs="Calibri"/>
          <w:b/>
          <w:bCs/>
          <w:color w:val="000000"/>
          <w:sz w:val="16"/>
          <w:szCs w:val="16"/>
        </w:rPr>
      </w:pPr>
      <w:r>
        <w:rPr>
          <w:rFonts w:ascii="Arial" w:eastAsia="Arial" w:hAnsi="Arial" w:cs="Arial"/>
          <w:b/>
          <w:bCs/>
        </w:rPr>
        <w:t>ARTÍCULO 1º</w:t>
      </w:r>
      <w:r>
        <w:rPr>
          <w:rFonts w:ascii="Arial" w:eastAsia="Arial" w:hAnsi="Arial" w:cs="Arial"/>
        </w:rPr>
        <w:t xml:space="preserve">: </w:t>
      </w:r>
      <w:r w:rsidRPr="004B4941">
        <w:rPr>
          <w:rFonts w:ascii="Arial" w:eastAsia="Arial" w:hAnsi="Arial" w:cs="Arial"/>
          <w:b/>
          <w:bCs/>
        </w:rPr>
        <w:t>FÍJASE</w:t>
      </w:r>
      <w:r>
        <w:rPr>
          <w:rFonts w:ascii="Arial" w:eastAsia="Arial" w:hAnsi="Arial" w:cs="Arial"/>
        </w:rPr>
        <w:t xml:space="preserve"> en la suma de  PESOS CUARENTA Y NUEVE MIL CIENTO NUEVE MILLONES SETECIENTOS CINCUENTA Y UN MIL SEISCIENTOS QUINCE (</w:t>
      </w:r>
      <w:r>
        <w:rPr>
          <w:rFonts w:ascii="Arial" w:eastAsia="Arial" w:hAnsi="Arial" w:cs="Arial"/>
          <w:b/>
          <w:bCs/>
        </w:rPr>
        <w:t>$49.109.751.615.-</w:t>
      </w:r>
      <w:r>
        <w:rPr>
          <w:rFonts w:ascii="Arial" w:eastAsia="Arial" w:hAnsi="Arial" w:cs="Arial"/>
        </w:rPr>
        <w:t>) el Total de Erogaciones del Presupuesto de Gastos del Departamento Ejecutivo Municipal; en la suma de PESOS NOVECIENTOS VEINTIOCHO MILLONES QUINIENTOS CINCUENTA Y CINCO MIL NOVECIENTOS UNO (</w:t>
      </w:r>
      <w:r>
        <w:rPr>
          <w:rFonts w:ascii="Arial" w:eastAsia="Arial" w:hAnsi="Arial" w:cs="Arial"/>
          <w:b/>
          <w:bCs/>
        </w:rPr>
        <w:t>$928.555.901.-</w:t>
      </w:r>
      <w:r>
        <w:rPr>
          <w:rFonts w:ascii="Arial" w:eastAsia="Arial" w:hAnsi="Arial" w:cs="Arial"/>
        </w:rPr>
        <w:t>) el Total de Erogaciones del Presupuesto de Gastos del Concejo Deliberante; en la suma de PESOS TRESCIENTOS TRES MILLONES TRESCIENTOS CINCO MIL TRESCIENTOS NOVENTA Y SIETE (</w:t>
      </w:r>
      <w:r>
        <w:rPr>
          <w:rFonts w:ascii="Arial" w:eastAsia="Arial" w:hAnsi="Arial" w:cs="Arial"/>
          <w:b/>
          <w:bCs/>
        </w:rPr>
        <w:t>$303.305.397.-</w:t>
      </w:r>
      <w:r>
        <w:rPr>
          <w:rFonts w:ascii="Arial" w:eastAsia="Arial" w:hAnsi="Arial" w:cs="Arial"/>
        </w:rPr>
        <w:t>) el Total de Erogaciones del Presupuesto de Gastos de la Justicia Municipal de Faltas, en la suma de DOSCIENTOS CUARENTA Y NUEVE MILLONES CINCUENTA Y NUEVE MIL DOSCIENTOS OCHO (</w:t>
      </w:r>
      <w:r>
        <w:rPr>
          <w:rFonts w:ascii="Arial" w:eastAsia="Arial" w:hAnsi="Arial" w:cs="Arial"/>
          <w:b/>
          <w:bCs/>
        </w:rPr>
        <w:t>$249.059.208.-</w:t>
      </w:r>
      <w:r>
        <w:rPr>
          <w:rFonts w:ascii="Arial" w:eastAsia="Arial" w:hAnsi="Arial" w:cs="Arial"/>
        </w:rPr>
        <w:t>) el Total de Erogaciones del Presupuesto de Gastos del Auditor Municipal y en la suma de PESOS TRESCIENTOS UN MILLONES DOSCIENTOS ONCE MIL QUINIENTOS OCHENTA Y NUEVE (</w:t>
      </w:r>
      <w:r>
        <w:rPr>
          <w:rFonts w:ascii="Arial" w:eastAsia="Arial" w:hAnsi="Arial" w:cs="Arial"/>
          <w:b/>
          <w:bCs/>
        </w:rPr>
        <w:t>$301.211.589.-</w:t>
      </w:r>
      <w:r>
        <w:rPr>
          <w:rFonts w:ascii="Arial" w:eastAsia="Arial" w:hAnsi="Arial" w:cs="Arial"/>
        </w:rPr>
        <w:t>) el Total de Erogaciones del Presupuesto de Gastos de la Defensoría del Pueblo, resultando el Total de Erogaciones del Presupuesto de Gastos para el Ejercicio 2026, la suma de PESOS CINCUENTA MIL OCHOCIENTOS NOVENTA Y UN MILLONES OCHOCIENTOS OCHENTA Y TRES MIL SETECIENTOS DIEZ (</w:t>
      </w:r>
      <w:r>
        <w:rPr>
          <w:rFonts w:ascii="Arial" w:eastAsia="Arial" w:hAnsi="Arial" w:cs="Arial"/>
          <w:b/>
          <w:bCs/>
        </w:rPr>
        <w:t>$50.891.883.710.-</w:t>
      </w:r>
      <w:r>
        <w:rPr>
          <w:rFonts w:ascii="Arial" w:eastAsia="Arial" w:hAnsi="Arial" w:cs="Arial"/>
        </w:rPr>
        <w:t xml:space="preserve">)  según el detalle analítico que figura en la planilla anexa </w:t>
      </w:r>
      <w:proofErr w:type="spellStart"/>
      <w:r>
        <w:rPr>
          <w:rFonts w:ascii="Arial" w:eastAsia="Arial" w:hAnsi="Arial" w:cs="Arial"/>
        </w:rPr>
        <w:t>N°</w:t>
      </w:r>
      <w:proofErr w:type="spellEnd"/>
      <w:r>
        <w:rPr>
          <w:rFonts w:ascii="Arial" w:eastAsia="Arial" w:hAnsi="Arial" w:cs="Arial"/>
        </w:rPr>
        <w:t xml:space="preserve"> 2 que forma parte de la presente Ordenanza.-</w:t>
      </w:r>
    </w:p>
    <w:p w14:paraId="5071ADAB" w14:textId="77777777" w:rsidR="009C431B" w:rsidRDefault="009C431B">
      <w:pPr>
        <w:pBdr>
          <w:top w:val="nil"/>
          <w:left w:val="nil"/>
          <w:bottom w:val="nil"/>
          <w:right w:val="nil"/>
          <w:between w:val="nil"/>
        </w:pBdr>
        <w:jc w:val="both"/>
        <w:rPr>
          <w:rFonts w:ascii="Arial" w:eastAsia="Arial" w:hAnsi="Arial" w:cs="Arial"/>
          <w:color w:val="000000"/>
        </w:rPr>
      </w:pPr>
    </w:p>
    <w:p w14:paraId="34204A45" w14:textId="5336F5D5" w:rsidR="009C431B" w:rsidRDefault="00E73FFD">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ARTÍCULO 2º: </w:t>
      </w:r>
      <w:r w:rsidR="004B4941" w:rsidRPr="004B4941">
        <w:rPr>
          <w:rFonts w:ascii="Arial" w:eastAsia="Arial" w:hAnsi="Arial" w:cs="Arial"/>
          <w:b/>
          <w:bCs/>
          <w:color w:val="000000"/>
        </w:rPr>
        <w:t>ESTIMASE</w:t>
      </w:r>
      <w:r>
        <w:rPr>
          <w:rFonts w:ascii="Arial" w:eastAsia="Arial" w:hAnsi="Arial" w:cs="Arial"/>
          <w:color w:val="000000"/>
        </w:rPr>
        <w:t xml:space="preserve"> en la suma de </w:t>
      </w:r>
      <w:r>
        <w:rPr>
          <w:rFonts w:ascii="Arial" w:eastAsia="Arial" w:hAnsi="Arial" w:cs="Arial"/>
        </w:rPr>
        <w:t>PESOS CINCUENTA MIL OCHOCIENTOS NOVENTA Y UN MILLONES OCHOCIENTOS OCHENTA Y TRES MIL SETECIENTOS DIEZ (</w:t>
      </w:r>
      <w:r>
        <w:rPr>
          <w:rFonts w:ascii="Arial" w:eastAsia="Arial" w:hAnsi="Arial" w:cs="Arial"/>
          <w:b/>
          <w:bCs/>
        </w:rPr>
        <w:t>$50.891.883.710.-</w:t>
      </w:r>
      <w:r>
        <w:rPr>
          <w:rFonts w:ascii="Arial" w:eastAsia="Arial" w:hAnsi="Arial" w:cs="Arial"/>
        </w:rPr>
        <w:t>)</w:t>
      </w:r>
      <w:r>
        <w:rPr>
          <w:rFonts w:ascii="Arial" w:eastAsia="Arial" w:hAnsi="Arial" w:cs="Arial"/>
          <w:color w:val="000000"/>
        </w:rPr>
        <w:t xml:space="preserve"> el Cálculo de Recursos Corrientes y de Capital destinados a atender las erogaciones a que se refiere el </w:t>
      </w:r>
      <w:r w:rsidR="007208FB">
        <w:rPr>
          <w:rFonts w:ascii="Arial" w:eastAsia="Arial" w:hAnsi="Arial" w:cs="Arial"/>
          <w:color w:val="000000"/>
        </w:rPr>
        <w:t>A</w:t>
      </w:r>
      <w:r>
        <w:rPr>
          <w:rFonts w:ascii="Arial" w:eastAsia="Arial" w:hAnsi="Arial" w:cs="Arial"/>
          <w:color w:val="000000"/>
        </w:rPr>
        <w:t xml:space="preserve">rtículo 1º, de acuerdo al detalle que figura en la planilla anexa </w:t>
      </w:r>
      <w:proofErr w:type="spellStart"/>
      <w:r>
        <w:rPr>
          <w:rFonts w:ascii="Arial" w:eastAsia="Arial" w:hAnsi="Arial" w:cs="Arial"/>
          <w:color w:val="000000"/>
        </w:rPr>
        <w:t>Nº</w:t>
      </w:r>
      <w:proofErr w:type="spellEnd"/>
      <w:r>
        <w:rPr>
          <w:rFonts w:ascii="Arial" w:eastAsia="Arial" w:hAnsi="Arial" w:cs="Arial"/>
          <w:color w:val="000000"/>
        </w:rPr>
        <w:t xml:space="preserve"> 1 que forma parte de la presente </w:t>
      </w:r>
      <w:proofErr w:type="gramStart"/>
      <w:r>
        <w:rPr>
          <w:rFonts w:ascii="Arial" w:eastAsia="Arial" w:hAnsi="Arial" w:cs="Arial"/>
          <w:color w:val="000000"/>
        </w:rPr>
        <w:t>Ordenanza.-</w:t>
      </w:r>
      <w:proofErr w:type="gramEnd"/>
    </w:p>
    <w:p w14:paraId="55CE080A" w14:textId="77777777" w:rsidR="009C431B" w:rsidRDefault="009C431B">
      <w:pPr>
        <w:pBdr>
          <w:top w:val="nil"/>
          <w:left w:val="nil"/>
          <w:bottom w:val="nil"/>
          <w:right w:val="nil"/>
          <w:between w:val="nil"/>
        </w:pBdr>
        <w:jc w:val="center"/>
        <w:rPr>
          <w:rFonts w:ascii="Arial" w:eastAsia="Arial" w:hAnsi="Arial" w:cs="Arial"/>
          <w:b/>
          <w:bCs/>
          <w:color w:val="000000"/>
        </w:rPr>
      </w:pPr>
    </w:p>
    <w:p w14:paraId="5C1752B4" w14:textId="77777777" w:rsidR="009C431B" w:rsidRDefault="00E73FFD">
      <w:pPr>
        <w:pStyle w:val="Ttulo2"/>
        <w:rPr>
          <w:rFonts w:ascii="Arial" w:eastAsia="Arial" w:hAnsi="Arial" w:cs="Arial"/>
        </w:rPr>
      </w:pPr>
      <w:r>
        <w:rPr>
          <w:rFonts w:ascii="Arial" w:eastAsia="Arial" w:hAnsi="Arial" w:cs="Arial"/>
        </w:rPr>
        <w:t>CAPÍTULO II</w:t>
      </w:r>
    </w:p>
    <w:p w14:paraId="05CCB2E3" w14:textId="77777777" w:rsidR="009C431B" w:rsidRDefault="00E73FFD">
      <w:pPr>
        <w:pStyle w:val="Ttulo2"/>
        <w:rPr>
          <w:rFonts w:ascii="Arial" w:eastAsia="Arial" w:hAnsi="Arial" w:cs="Arial"/>
        </w:rPr>
      </w:pPr>
      <w:r>
        <w:rPr>
          <w:rFonts w:ascii="Arial" w:eastAsia="Arial" w:hAnsi="Arial" w:cs="Arial"/>
        </w:rPr>
        <w:t>PLANTA DE PERSONAL</w:t>
      </w:r>
    </w:p>
    <w:p w14:paraId="18F76CBC" w14:textId="77777777" w:rsidR="009C431B" w:rsidRDefault="009C431B">
      <w:pPr>
        <w:pBdr>
          <w:top w:val="nil"/>
          <w:left w:val="nil"/>
          <w:bottom w:val="nil"/>
          <w:right w:val="nil"/>
          <w:between w:val="nil"/>
        </w:pBdr>
        <w:rPr>
          <w:rFonts w:ascii="Arial" w:eastAsia="Arial" w:hAnsi="Arial" w:cs="Arial"/>
          <w:color w:val="000000"/>
        </w:rPr>
      </w:pPr>
    </w:p>
    <w:p w14:paraId="67131999" w14:textId="084C6FED" w:rsidR="009C431B" w:rsidRDefault="00E73FFD">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3º:</w:t>
      </w:r>
      <w:r>
        <w:rPr>
          <w:rFonts w:ascii="Arial" w:eastAsia="Arial" w:hAnsi="Arial" w:cs="Arial"/>
          <w:color w:val="000000"/>
        </w:rPr>
        <w:t xml:space="preserve"> </w:t>
      </w:r>
      <w:r w:rsidRPr="008F0A39">
        <w:rPr>
          <w:rFonts w:ascii="Arial" w:eastAsia="Arial" w:hAnsi="Arial" w:cs="Arial"/>
          <w:b/>
          <w:bCs/>
          <w:color w:val="000000"/>
        </w:rPr>
        <w:t>F</w:t>
      </w:r>
      <w:r w:rsidRPr="008F0A39">
        <w:rPr>
          <w:rFonts w:ascii="Arial" w:eastAsia="Arial" w:hAnsi="Arial" w:cs="Arial"/>
          <w:b/>
          <w:bCs/>
        </w:rPr>
        <w:t>ÍJESE</w:t>
      </w:r>
      <w:r>
        <w:rPr>
          <w:rFonts w:ascii="Arial" w:eastAsia="Arial" w:hAnsi="Arial" w:cs="Arial"/>
          <w:color w:val="000000"/>
        </w:rPr>
        <w:t xml:space="preserve"> el número de agentes públicos de Planta Permanente, T</w:t>
      </w:r>
      <w:r>
        <w:rPr>
          <w:rFonts w:ascii="Arial" w:eastAsia="Arial" w:hAnsi="Arial" w:cs="Arial"/>
        </w:rPr>
        <w:t>ransitoria</w:t>
      </w:r>
      <w:r>
        <w:rPr>
          <w:rFonts w:ascii="Arial" w:eastAsia="Arial" w:hAnsi="Arial" w:cs="Arial"/>
          <w:color w:val="000000"/>
        </w:rPr>
        <w:t xml:space="preserve"> y Polític</w:t>
      </w:r>
      <w:r>
        <w:rPr>
          <w:rFonts w:ascii="Arial" w:eastAsia="Arial" w:hAnsi="Arial" w:cs="Arial"/>
        </w:rPr>
        <w:t>a</w:t>
      </w:r>
      <w:r>
        <w:rPr>
          <w:rFonts w:ascii="Arial" w:eastAsia="Arial" w:hAnsi="Arial" w:cs="Arial"/>
          <w:color w:val="000000"/>
        </w:rPr>
        <w:t xml:space="preserve"> con categoría escalafonaria retenida para el ejercicio 202</w:t>
      </w:r>
      <w:r>
        <w:rPr>
          <w:rFonts w:ascii="Arial" w:eastAsia="Arial" w:hAnsi="Arial" w:cs="Arial"/>
        </w:rPr>
        <w:t>6</w:t>
      </w:r>
      <w:r>
        <w:rPr>
          <w:rFonts w:ascii="Arial" w:eastAsia="Arial" w:hAnsi="Arial" w:cs="Arial"/>
          <w:color w:val="000000"/>
        </w:rPr>
        <w:t xml:space="preserve"> en CUATROCIENTOS </w:t>
      </w:r>
      <w:r w:rsidR="00804DC3">
        <w:rPr>
          <w:rFonts w:ascii="Arial" w:eastAsia="Arial" w:hAnsi="Arial" w:cs="Arial"/>
        </w:rPr>
        <w:t>NOVENTA</w:t>
      </w:r>
      <w:r>
        <w:rPr>
          <w:rFonts w:ascii="Arial" w:eastAsia="Arial" w:hAnsi="Arial" w:cs="Arial"/>
        </w:rPr>
        <w:t xml:space="preserve"> Y CUATRO</w:t>
      </w:r>
      <w:r>
        <w:rPr>
          <w:rFonts w:ascii="Arial" w:eastAsia="Arial" w:hAnsi="Arial" w:cs="Arial"/>
          <w:color w:val="000000"/>
        </w:rPr>
        <w:t xml:space="preserve"> (4</w:t>
      </w:r>
      <w:r w:rsidR="00804DC3">
        <w:rPr>
          <w:rFonts w:ascii="Arial" w:eastAsia="Arial" w:hAnsi="Arial" w:cs="Arial"/>
        </w:rPr>
        <w:t>9</w:t>
      </w:r>
      <w:r>
        <w:rPr>
          <w:rFonts w:ascii="Arial" w:eastAsia="Arial" w:hAnsi="Arial" w:cs="Arial"/>
        </w:rPr>
        <w:t>4</w:t>
      </w:r>
      <w:r>
        <w:rPr>
          <w:rFonts w:ascii="Arial" w:eastAsia="Arial" w:hAnsi="Arial" w:cs="Arial"/>
          <w:color w:val="000000"/>
        </w:rPr>
        <w:t xml:space="preserve">) de acuerdo al detalle que figura en la Planilla Anexa </w:t>
      </w:r>
      <w:proofErr w:type="spellStart"/>
      <w:r>
        <w:rPr>
          <w:rFonts w:ascii="Arial" w:eastAsia="Arial" w:hAnsi="Arial" w:cs="Arial"/>
          <w:color w:val="000000"/>
        </w:rPr>
        <w:t>N°</w:t>
      </w:r>
      <w:proofErr w:type="spellEnd"/>
      <w:r>
        <w:rPr>
          <w:rFonts w:ascii="Arial" w:eastAsia="Arial" w:hAnsi="Arial" w:cs="Arial"/>
          <w:color w:val="000000"/>
        </w:rPr>
        <w:t xml:space="preserve"> 3 que forma parte de la presente </w:t>
      </w:r>
      <w:proofErr w:type="gramStart"/>
      <w:r>
        <w:rPr>
          <w:rFonts w:ascii="Arial" w:eastAsia="Arial" w:hAnsi="Arial" w:cs="Arial"/>
          <w:color w:val="000000"/>
        </w:rPr>
        <w:t>Ordenanza.-</w:t>
      </w:r>
      <w:proofErr w:type="gramEnd"/>
    </w:p>
    <w:p w14:paraId="62C9F05A" w14:textId="77777777" w:rsidR="009C431B" w:rsidRDefault="009C431B">
      <w:pPr>
        <w:pBdr>
          <w:top w:val="nil"/>
          <w:left w:val="nil"/>
          <w:bottom w:val="nil"/>
          <w:right w:val="nil"/>
          <w:between w:val="nil"/>
        </w:pBdr>
        <w:rPr>
          <w:rFonts w:ascii="Arial" w:eastAsia="Arial" w:hAnsi="Arial" w:cs="Arial"/>
          <w:color w:val="000000"/>
        </w:rPr>
      </w:pPr>
    </w:p>
    <w:p w14:paraId="78168A81" w14:textId="77777777" w:rsidR="009C431B" w:rsidRDefault="00E73FFD">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4º:</w:t>
      </w:r>
      <w:r>
        <w:rPr>
          <w:rFonts w:ascii="Arial" w:eastAsia="Arial" w:hAnsi="Arial" w:cs="Arial"/>
          <w:color w:val="000000"/>
        </w:rPr>
        <w:t xml:space="preserve"> </w:t>
      </w:r>
      <w:r w:rsidRPr="008F0A39">
        <w:rPr>
          <w:rFonts w:ascii="Arial" w:eastAsia="Arial" w:hAnsi="Arial" w:cs="Arial"/>
          <w:b/>
          <w:bCs/>
        </w:rPr>
        <w:t>AUTORÍZASE</w:t>
      </w:r>
      <w:r>
        <w:rPr>
          <w:rFonts w:ascii="Arial" w:eastAsia="Arial" w:hAnsi="Arial" w:cs="Arial"/>
          <w:color w:val="000000"/>
        </w:rPr>
        <w:t xml:space="preserve"> </w:t>
      </w:r>
      <w:r>
        <w:rPr>
          <w:rFonts w:ascii="Arial" w:eastAsia="Arial" w:hAnsi="Arial" w:cs="Arial"/>
        </w:rPr>
        <w:t>al</w:t>
      </w:r>
      <w:r>
        <w:rPr>
          <w:rFonts w:ascii="Arial" w:eastAsia="Arial" w:hAnsi="Arial" w:cs="Arial"/>
          <w:color w:val="000000"/>
        </w:rPr>
        <w:t xml:space="preserve"> Poder Ejecutivo </w:t>
      </w:r>
      <w:r>
        <w:rPr>
          <w:rFonts w:ascii="Arial" w:eastAsia="Arial" w:hAnsi="Arial" w:cs="Arial"/>
        </w:rPr>
        <w:t>a</w:t>
      </w:r>
      <w:r>
        <w:rPr>
          <w:rFonts w:ascii="Arial" w:eastAsia="Arial" w:hAnsi="Arial" w:cs="Arial"/>
          <w:color w:val="000000"/>
        </w:rPr>
        <w:t xml:space="preserve"> modificar la distribución de los cargos de las plantas correspondientes al Departamento Ejecutivo Municipal entre las distintas áreas de gobierno que lo conforman, con la sola limitación de no alterar en conjunto, los totales fijados en la planilla mencionada en el artículo anterior</w:t>
      </w:r>
      <w:r>
        <w:rPr>
          <w:rFonts w:ascii="Arial" w:eastAsia="Arial" w:hAnsi="Arial" w:cs="Arial"/>
        </w:rPr>
        <w:t xml:space="preserve">, salvo que se den en el </w:t>
      </w:r>
      <w:proofErr w:type="gramStart"/>
      <w:r>
        <w:rPr>
          <w:rFonts w:ascii="Arial" w:eastAsia="Arial" w:hAnsi="Arial" w:cs="Arial"/>
        </w:rPr>
        <w:t>marco  de</w:t>
      </w:r>
      <w:proofErr w:type="gramEnd"/>
      <w:r>
        <w:rPr>
          <w:rFonts w:ascii="Arial" w:eastAsia="Arial" w:hAnsi="Arial" w:cs="Arial"/>
        </w:rPr>
        <w:t xml:space="preserve"> la ordenanza 1609/05 y de lo resuelto por la Junta de Admisión, Calificación, Ascenso, Disciplina. </w:t>
      </w:r>
    </w:p>
    <w:p w14:paraId="13CC6097" w14:textId="77777777" w:rsidR="009C431B" w:rsidRDefault="009C431B">
      <w:pPr>
        <w:pBdr>
          <w:top w:val="nil"/>
          <w:left w:val="nil"/>
          <w:bottom w:val="nil"/>
          <w:right w:val="nil"/>
          <w:between w:val="nil"/>
        </w:pBdr>
        <w:jc w:val="both"/>
        <w:rPr>
          <w:rFonts w:ascii="Arial" w:eastAsia="Arial" w:hAnsi="Arial" w:cs="Arial"/>
          <w:color w:val="000000"/>
        </w:rPr>
      </w:pPr>
    </w:p>
    <w:p w14:paraId="22A23FB9" w14:textId="29F1DBD9" w:rsidR="009C431B" w:rsidRDefault="00E73FFD">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5º:</w:t>
      </w:r>
      <w:r>
        <w:rPr>
          <w:rFonts w:ascii="Arial" w:eastAsia="Arial" w:hAnsi="Arial" w:cs="Arial"/>
          <w:color w:val="000000"/>
        </w:rPr>
        <w:t xml:space="preserve"> </w:t>
      </w:r>
      <w:r w:rsidR="008F0A39" w:rsidRPr="008F0A39">
        <w:rPr>
          <w:rFonts w:ascii="Arial" w:eastAsia="Arial" w:hAnsi="Arial" w:cs="Arial"/>
          <w:b/>
          <w:bCs/>
          <w:color w:val="000000"/>
        </w:rPr>
        <w:t>FÍJENSE</w:t>
      </w:r>
      <w:r>
        <w:rPr>
          <w:rFonts w:ascii="Arial" w:eastAsia="Arial" w:hAnsi="Arial" w:cs="Arial"/>
          <w:color w:val="000000"/>
        </w:rPr>
        <w:t xml:space="preserve"> los salarios básicos para el mes de </w:t>
      </w:r>
      <w:proofErr w:type="gramStart"/>
      <w:r>
        <w:rPr>
          <w:rFonts w:ascii="Arial" w:eastAsia="Arial" w:hAnsi="Arial" w:cs="Arial"/>
        </w:rPr>
        <w:t>Enero</w:t>
      </w:r>
      <w:proofErr w:type="gramEnd"/>
      <w:r>
        <w:rPr>
          <w:rFonts w:ascii="Arial" w:eastAsia="Arial" w:hAnsi="Arial" w:cs="Arial"/>
          <w:color w:val="000000"/>
        </w:rPr>
        <w:t xml:space="preserve"> de 202</w:t>
      </w:r>
      <w:r>
        <w:rPr>
          <w:rFonts w:ascii="Arial" w:eastAsia="Arial" w:hAnsi="Arial" w:cs="Arial"/>
        </w:rPr>
        <w:t>6</w:t>
      </w:r>
      <w:r>
        <w:rPr>
          <w:rFonts w:ascii="Arial" w:eastAsia="Arial" w:hAnsi="Arial" w:cs="Arial"/>
          <w:color w:val="000000"/>
        </w:rPr>
        <w:t xml:space="preserve"> de todo el personal de planta permanente, </w:t>
      </w:r>
      <w:r>
        <w:rPr>
          <w:rFonts w:ascii="Arial" w:eastAsia="Arial" w:hAnsi="Arial" w:cs="Arial"/>
        </w:rPr>
        <w:t>transitoria</w:t>
      </w:r>
      <w:r>
        <w:rPr>
          <w:rFonts w:ascii="Arial" w:eastAsia="Arial" w:hAnsi="Arial" w:cs="Arial"/>
          <w:color w:val="000000"/>
        </w:rPr>
        <w:t xml:space="preserve"> y política, de acuerdo al detalle que figura en la Planilla Anexa </w:t>
      </w:r>
      <w:proofErr w:type="spellStart"/>
      <w:r>
        <w:rPr>
          <w:rFonts w:ascii="Arial" w:eastAsia="Arial" w:hAnsi="Arial" w:cs="Arial"/>
          <w:color w:val="000000"/>
        </w:rPr>
        <w:t>N°</w:t>
      </w:r>
      <w:proofErr w:type="spellEnd"/>
      <w:r>
        <w:rPr>
          <w:rFonts w:ascii="Arial" w:eastAsia="Arial" w:hAnsi="Arial" w:cs="Arial"/>
          <w:color w:val="000000"/>
        </w:rPr>
        <w:t xml:space="preserve"> 4 que forma parte de la presente Ordenanza</w:t>
      </w:r>
      <w:r>
        <w:rPr>
          <w:rFonts w:ascii="Arial" w:eastAsia="Arial" w:hAnsi="Arial" w:cs="Arial"/>
        </w:rPr>
        <w:t>, teniendo en cuenta la actualización prevista de los mismos en el marco del acuerdo salarial vigente.</w:t>
      </w:r>
    </w:p>
    <w:p w14:paraId="45735EE5" w14:textId="77777777" w:rsidR="009C431B" w:rsidRDefault="009C431B">
      <w:pPr>
        <w:pBdr>
          <w:top w:val="nil"/>
          <w:left w:val="nil"/>
          <w:bottom w:val="nil"/>
          <w:right w:val="nil"/>
          <w:between w:val="nil"/>
        </w:pBdr>
        <w:jc w:val="both"/>
        <w:rPr>
          <w:rFonts w:ascii="Arial" w:eastAsia="Arial" w:hAnsi="Arial" w:cs="Arial"/>
          <w:color w:val="000000"/>
        </w:rPr>
      </w:pPr>
    </w:p>
    <w:p w14:paraId="760C43FD" w14:textId="15529D63" w:rsidR="009C431B" w:rsidRDefault="00E73FFD">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6º:</w:t>
      </w:r>
      <w:r>
        <w:rPr>
          <w:rFonts w:ascii="Arial" w:eastAsia="Arial" w:hAnsi="Arial" w:cs="Arial"/>
          <w:color w:val="000000"/>
        </w:rPr>
        <w:t xml:space="preserve"> </w:t>
      </w:r>
      <w:r w:rsidR="008F0A39" w:rsidRPr="008F0A39">
        <w:rPr>
          <w:rFonts w:ascii="Arial" w:eastAsia="Arial" w:hAnsi="Arial" w:cs="Arial"/>
          <w:b/>
          <w:bCs/>
          <w:color w:val="000000"/>
        </w:rPr>
        <w:t>EL</w:t>
      </w:r>
      <w:r>
        <w:rPr>
          <w:rFonts w:ascii="Arial" w:eastAsia="Arial" w:hAnsi="Arial" w:cs="Arial"/>
          <w:color w:val="000000"/>
        </w:rPr>
        <w:t xml:space="preserve"> Poder Ejecutivo podrá modificar, durante el corriente año, los salarios básicos de todo el personal de planta permanente, </w:t>
      </w:r>
      <w:r>
        <w:rPr>
          <w:rFonts w:ascii="Arial" w:eastAsia="Arial" w:hAnsi="Arial" w:cs="Arial"/>
        </w:rPr>
        <w:t>transitoria</w:t>
      </w:r>
      <w:r>
        <w:rPr>
          <w:rFonts w:ascii="Arial" w:eastAsia="Arial" w:hAnsi="Arial" w:cs="Arial"/>
          <w:color w:val="000000"/>
        </w:rPr>
        <w:t xml:space="preserve"> y política, atendiendo al incremento del costo de vida, en base a los acuerdos emergentes con los representantes de los trabajadores y dentro de las posibilidades financieras y económicas del Municipio.</w:t>
      </w:r>
    </w:p>
    <w:p w14:paraId="4F994815" w14:textId="77777777" w:rsidR="009C431B" w:rsidRDefault="009C431B">
      <w:pPr>
        <w:pBdr>
          <w:top w:val="nil"/>
          <w:left w:val="nil"/>
          <w:bottom w:val="nil"/>
          <w:right w:val="nil"/>
          <w:between w:val="nil"/>
        </w:pBdr>
        <w:jc w:val="both"/>
        <w:rPr>
          <w:rFonts w:ascii="Arial" w:eastAsia="Arial" w:hAnsi="Arial" w:cs="Arial"/>
          <w:color w:val="000000"/>
        </w:rPr>
      </w:pPr>
    </w:p>
    <w:p w14:paraId="466F1B2E" w14:textId="77777777" w:rsidR="009C431B" w:rsidRDefault="00E73FFD">
      <w:pPr>
        <w:pBdr>
          <w:top w:val="nil"/>
          <w:left w:val="nil"/>
          <w:bottom w:val="nil"/>
          <w:right w:val="nil"/>
          <w:between w:val="nil"/>
        </w:pBdr>
        <w:rPr>
          <w:rFonts w:ascii="Arial" w:eastAsia="Arial" w:hAnsi="Arial" w:cs="Arial"/>
          <w:color w:val="000000"/>
        </w:rPr>
      </w:pPr>
      <w:r>
        <w:rPr>
          <w:rFonts w:ascii="Arial" w:eastAsia="Arial" w:hAnsi="Arial" w:cs="Arial"/>
          <w:color w:val="000000"/>
        </w:rPr>
        <w:t>.</w:t>
      </w:r>
    </w:p>
    <w:p w14:paraId="2F728D7A" w14:textId="77777777" w:rsidR="009C431B" w:rsidRDefault="00E73FFD">
      <w:pPr>
        <w:pStyle w:val="Ttulo2"/>
        <w:rPr>
          <w:rFonts w:ascii="Arial" w:eastAsia="Arial" w:hAnsi="Arial" w:cs="Arial"/>
        </w:rPr>
      </w:pPr>
      <w:r>
        <w:rPr>
          <w:rFonts w:ascii="Arial" w:eastAsia="Arial" w:hAnsi="Arial" w:cs="Arial"/>
        </w:rPr>
        <w:t>CAPÍTULO III</w:t>
      </w:r>
    </w:p>
    <w:p w14:paraId="58AA4C06" w14:textId="77777777" w:rsidR="009C431B" w:rsidRDefault="00E73FFD">
      <w:pPr>
        <w:pStyle w:val="Ttulo2"/>
        <w:rPr>
          <w:rFonts w:ascii="Arial" w:eastAsia="Arial" w:hAnsi="Arial" w:cs="Arial"/>
        </w:rPr>
      </w:pPr>
      <w:r>
        <w:rPr>
          <w:rFonts w:ascii="Arial" w:eastAsia="Arial" w:hAnsi="Arial" w:cs="Arial"/>
        </w:rPr>
        <w:t>DE LAS NORMAS SOBRE RECURSOS Y GASTOS</w:t>
      </w:r>
    </w:p>
    <w:p w14:paraId="18335FB1" w14:textId="77777777" w:rsidR="009C431B" w:rsidRDefault="009C431B">
      <w:pPr>
        <w:pBdr>
          <w:top w:val="nil"/>
          <w:left w:val="nil"/>
          <w:bottom w:val="nil"/>
          <w:right w:val="nil"/>
          <w:between w:val="nil"/>
        </w:pBdr>
        <w:rPr>
          <w:rFonts w:ascii="Arial" w:eastAsia="Arial" w:hAnsi="Arial" w:cs="Arial"/>
          <w:color w:val="000000"/>
        </w:rPr>
      </w:pPr>
    </w:p>
    <w:p w14:paraId="05EAD728" w14:textId="794A5AAE" w:rsidR="009C431B" w:rsidRDefault="00E73FFD">
      <w:pPr>
        <w:pBdr>
          <w:top w:val="nil"/>
          <w:left w:val="nil"/>
          <w:bottom w:val="nil"/>
          <w:right w:val="nil"/>
          <w:between w:val="nil"/>
        </w:pBdr>
        <w:jc w:val="both"/>
        <w:rPr>
          <w:rFonts w:ascii="Arial" w:eastAsia="Arial" w:hAnsi="Arial" w:cs="Arial"/>
          <w:color w:val="FF0000"/>
        </w:rPr>
      </w:pPr>
      <w:r>
        <w:rPr>
          <w:rFonts w:ascii="Arial" w:eastAsia="Arial" w:hAnsi="Arial" w:cs="Arial"/>
          <w:b/>
          <w:bCs/>
          <w:color w:val="000000"/>
        </w:rPr>
        <w:t xml:space="preserve">ARTÍCULO 7º: </w:t>
      </w:r>
      <w:r w:rsidR="008F0A39" w:rsidRPr="008F0A39">
        <w:rPr>
          <w:rFonts w:ascii="Arial" w:eastAsia="Arial" w:hAnsi="Arial" w:cs="Arial"/>
          <w:b/>
          <w:bCs/>
          <w:color w:val="000000"/>
        </w:rPr>
        <w:t xml:space="preserve">APRUÉBASE </w:t>
      </w:r>
      <w:r>
        <w:rPr>
          <w:rFonts w:ascii="Arial" w:eastAsia="Arial" w:hAnsi="Arial" w:cs="Arial"/>
          <w:color w:val="000000"/>
        </w:rPr>
        <w:t xml:space="preserve">el programa de obras públicas y de adquisición de bienes de capital que se incluyen en el presupuesto de gastos municipal y que figuran en forma detallada en la planilla anexa </w:t>
      </w:r>
      <w:proofErr w:type="spellStart"/>
      <w:r>
        <w:rPr>
          <w:rFonts w:ascii="Arial" w:eastAsia="Arial" w:hAnsi="Arial" w:cs="Arial"/>
          <w:color w:val="000000"/>
        </w:rPr>
        <w:t>Nº</w:t>
      </w:r>
      <w:proofErr w:type="spellEnd"/>
      <w:r>
        <w:rPr>
          <w:rFonts w:ascii="Arial" w:eastAsia="Arial" w:hAnsi="Arial" w:cs="Arial"/>
          <w:color w:val="000000"/>
        </w:rPr>
        <w:t xml:space="preserve"> 5 y que forma parte de la presente Ordenanza</w:t>
      </w:r>
      <w:r>
        <w:rPr>
          <w:rFonts w:ascii="Arial" w:eastAsia="Arial" w:hAnsi="Arial" w:cs="Arial"/>
          <w:color w:val="FF0000"/>
        </w:rPr>
        <w:t>.</w:t>
      </w:r>
    </w:p>
    <w:p w14:paraId="1D4CC272" w14:textId="77777777" w:rsidR="009C431B" w:rsidRDefault="009C431B">
      <w:pPr>
        <w:pBdr>
          <w:top w:val="nil"/>
          <w:left w:val="nil"/>
          <w:bottom w:val="nil"/>
          <w:right w:val="nil"/>
          <w:between w:val="nil"/>
        </w:pBdr>
        <w:jc w:val="both"/>
        <w:rPr>
          <w:rFonts w:ascii="Arial" w:eastAsia="Arial" w:hAnsi="Arial" w:cs="Arial"/>
          <w:b/>
          <w:bCs/>
          <w:color w:val="000000"/>
        </w:rPr>
      </w:pPr>
    </w:p>
    <w:p w14:paraId="24CC49A3" w14:textId="331826B5" w:rsidR="009C431B" w:rsidRDefault="00E73FFD">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8º:</w:t>
      </w:r>
      <w:r w:rsidR="008F0A39" w:rsidRPr="008F0A39">
        <w:rPr>
          <w:rFonts w:ascii="Arial" w:eastAsia="Arial" w:hAnsi="Arial" w:cs="Arial"/>
          <w:b/>
          <w:bCs/>
          <w:color w:val="000000"/>
        </w:rPr>
        <w:t xml:space="preserve"> FACÚLTASE</w:t>
      </w:r>
      <w:r w:rsidR="008F0A39">
        <w:rPr>
          <w:rFonts w:ascii="Arial" w:eastAsia="Arial" w:hAnsi="Arial" w:cs="Arial"/>
          <w:color w:val="000000"/>
        </w:rPr>
        <w:t xml:space="preserve"> </w:t>
      </w:r>
      <w:r>
        <w:rPr>
          <w:rFonts w:ascii="Arial" w:eastAsia="Arial" w:hAnsi="Arial" w:cs="Arial"/>
          <w:color w:val="000000"/>
        </w:rPr>
        <w:t>al Poder Ejecutivo a reglamentar el tiempo y la forma de su percepción, de forma tal que los recursos sean efectivos durante el período correspondiente.</w:t>
      </w:r>
    </w:p>
    <w:p w14:paraId="4C31AADC" w14:textId="77777777" w:rsidR="009C431B" w:rsidRDefault="009C431B">
      <w:pPr>
        <w:pBdr>
          <w:top w:val="nil"/>
          <w:left w:val="nil"/>
          <w:bottom w:val="nil"/>
          <w:right w:val="nil"/>
          <w:between w:val="nil"/>
        </w:pBdr>
        <w:tabs>
          <w:tab w:val="left" w:pos="2880"/>
        </w:tabs>
        <w:jc w:val="both"/>
        <w:rPr>
          <w:rFonts w:ascii="Arial" w:eastAsia="Arial" w:hAnsi="Arial" w:cs="Arial"/>
          <w:color w:val="000000"/>
        </w:rPr>
      </w:pPr>
    </w:p>
    <w:p w14:paraId="2874A00D" w14:textId="77777777" w:rsidR="009C431B" w:rsidRDefault="00E73FFD">
      <w:pPr>
        <w:pBdr>
          <w:top w:val="nil"/>
          <w:left w:val="nil"/>
          <w:bottom w:val="nil"/>
          <w:right w:val="nil"/>
          <w:between w:val="nil"/>
        </w:pBdr>
        <w:tabs>
          <w:tab w:val="left" w:pos="2880"/>
        </w:tabs>
        <w:jc w:val="both"/>
        <w:rPr>
          <w:rFonts w:ascii="Arial" w:eastAsia="Arial" w:hAnsi="Arial" w:cs="Arial"/>
          <w:color w:val="000000"/>
        </w:rPr>
      </w:pPr>
      <w:r>
        <w:rPr>
          <w:rFonts w:ascii="Arial" w:eastAsia="Arial" w:hAnsi="Arial" w:cs="Arial"/>
          <w:b/>
          <w:bCs/>
          <w:color w:val="000000"/>
        </w:rPr>
        <w:t>ARTÍCULO 9°:</w:t>
      </w:r>
      <w:r>
        <w:rPr>
          <w:rFonts w:ascii="Arial" w:eastAsia="Arial" w:hAnsi="Arial" w:cs="Arial"/>
          <w:color w:val="000000"/>
        </w:rPr>
        <w:t xml:space="preserve"> </w:t>
      </w:r>
      <w:r>
        <w:rPr>
          <w:rFonts w:ascii="Arial" w:eastAsia="Arial" w:hAnsi="Arial" w:cs="Arial"/>
          <w:b/>
          <w:bCs/>
          <w:color w:val="000000"/>
        </w:rPr>
        <w:t>PASE</w:t>
      </w:r>
      <w:r>
        <w:rPr>
          <w:rFonts w:ascii="Arial" w:eastAsia="Arial" w:hAnsi="Arial" w:cs="Arial"/>
          <w:color w:val="000000"/>
        </w:rPr>
        <w:t xml:space="preserve"> al Departamento Ejecutivo Municipal para su promulgación. Regístrese. Cumplido. Publíquese. </w:t>
      </w:r>
      <w:proofErr w:type="gramStart"/>
      <w:r>
        <w:rPr>
          <w:rFonts w:ascii="Arial" w:eastAsia="Arial" w:hAnsi="Arial" w:cs="Arial"/>
          <w:color w:val="000000"/>
        </w:rPr>
        <w:t>Archívese.-</w:t>
      </w:r>
      <w:proofErr w:type="gramEnd"/>
    </w:p>
    <w:p w14:paraId="1D2CDC4E" w14:textId="77777777" w:rsidR="009C431B" w:rsidRDefault="009C431B">
      <w:pPr>
        <w:pBdr>
          <w:top w:val="nil"/>
          <w:left w:val="nil"/>
          <w:bottom w:val="nil"/>
          <w:right w:val="nil"/>
          <w:between w:val="nil"/>
        </w:pBdr>
        <w:tabs>
          <w:tab w:val="left" w:pos="2760"/>
        </w:tabs>
        <w:jc w:val="both"/>
        <w:rPr>
          <w:rFonts w:ascii="Arial" w:eastAsia="Arial" w:hAnsi="Arial" w:cs="Arial"/>
          <w:color w:val="000000"/>
        </w:rPr>
      </w:pPr>
    </w:p>
    <w:p w14:paraId="3F740CE6" w14:textId="7D91FA56" w:rsidR="008F0A39" w:rsidRDefault="008F0A39" w:rsidP="008F0A39">
      <w:pPr>
        <w:tabs>
          <w:tab w:val="left" w:pos="2835"/>
        </w:tabs>
        <w:ind w:left="-425" w:right="-362"/>
        <w:jc w:val="center"/>
        <w:rPr>
          <w:rFonts w:ascii="Arial" w:eastAsia="Arial" w:hAnsi="Arial" w:cs="Arial"/>
        </w:rPr>
      </w:pPr>
      <w:r>
        <w:rPr>
          <w:rFonts w:ascii="Arial" w:eastAsia="Arial" w:hAnsi="Arial" w:cs="Arial"/>
        </w:rPr>
        <w:t xml:space="preserve">Dada en la Sala de Sesiones Don Humberto Rolando del Concejo Deliberante, a un día del mes de abril del año 2026, en Sesión Ordinaria </w:t>
      </w:r>
      <w:proofErr w:type="spellStart"/>
      <w:r>
        <w:rPr>
          <w:rFonts w:ascii="Arial" w:eastAsia="Arial" w:hAnsi="Arial" w:cs="Arial"/>
        </w:rPr>
        <w:t>N°</w:t>
      </w:r>
      <w:proofErr w:type="spellEnd"/>
      <w:r>
        <w:rPr>
          <w:rFonts w:ascii="Arial" w:eastAsia="Arial" w:hAnsi="Arial" w:cs="Arial"/>
        </w:rPr>
        <w:t xml:space="preserve"> III, Acta </w:t>
      </w:r>
      <w:proofErr w:type="spellStart"/>
      <w:r>
        <w:rPr>
          <w:rFonts w:ascii="Arial" w:eastAsia="Arial" w:hAnsi="Arial" w:cs="Arial"/>
        </w:rPr>
        <w:t>N°</w:t>
      </w:r>
      <w:proofErr w:type="spellEnd"/>
      <w:r>
        <w:rPr>
          <w:rFonts w:ascii="Arial" w:eastAsia="Arial" w:hAnsi="Arial" w:cs="Arial"/>
        </w:rPr>
        <w:t xml:space="preserve"> 1981.-</w:t>
      </w:r>
    </w:p>
    <w:p w14:paraId="621FA30D" w14:textId="77777777" w:rsidR="008F0A39" w:rsidRDefault="008F0A39" w:rsidP="008F0A39">
      <w:pPr>
        <w:ind w:left="-425" w:right="-692"/>
        <w:rPr>
          <w:rFonts w:ascii="Arial" w:eastAsia="Arial" w:hAnsi="Arial" w:cs="Arial"/>
        </w:rPr>
      </w:pPr>
    </w:p>
    <w:p w14:paraId="72BF1F35" w14:textId="77777777" w:rsidR="008F0A39" w:rsidRDefault="008F0A39" w:rsidP="008F0A39">
      <w:pPr>
        <w:ind w:left="-425" w:right="-692"/>
        <w:rPr>
          <w:rFonts w:ascii="Arial" w:eastAsia="Arial" w:hAnsi="Arial" w:cs="Arial"/>
        </w:rPr>
      </w:pPr>
    </w:p>
    <w:p w14:paraId="291D2D44" w14:textId="77777777" w:rsidR="008F0A39" w:rsidRDefault="008F0A39" w:rsidP="008F0A39">
      <w:pPr>
        <w:ind w:left="-425" w:right="-692"/>
        <w:rPr>
          <w:rFonts w:ascii="Arial" w:eastAsia="Arial" w:hAnsi="Arial" w:cs="Arial"/>
        </w:rPr>
      </w:pPr>
      <w:r>
        <w:rPr>
          <w:rFonts w:ascii="Arial" w:eastAsia="Arial" w:hAnsi="Arial" w:cs="Arial"/>
        </w:rPr>
        <w:t>Fdo. Raimondo Sebastián (</w:t>
      </w:r>
      <w:proofErr w:type="gramStart"/>
      <w:r>
        <w:rPr>
          <w:rFonts w:ascii="Arial" w:eastAsia="Arial" w:hAnsi="Arial" w:cs="Arial"/>
        </w:rPr>
        <w:t>Presidente</w:t>
      </w:r>
      <w:proofErr w:type="gramEnd"/>
      <w:r>
        <w:rPr>
          <w:rFonts w:ascii="Arial" w:eastAsia="Arial" w:hAnsi="Arial" w:cs="Arial"/>
        </w:rPr>
        <w:t xml:space="preserve"> CD) </w:t>
      </w:r>
      <w:r>
        <w:rPr>
          <w:rFonts w:ascii="Arial" w:eastAsia="Arial" w:hAnsi="Arial" w:cs="Arial"/>
        </w:rPr>
        <w:tab/>
      </w:r>
      <w:r>
        <w:rPr>
          <w:rFonts w:ascii="Arial" w:eastAsia="Arial" w:hAnsi="Arial" w:cs="Arial"/>
        </w:rPr>
        <w:tab/>
        <w:t xml:space="preserve">     </w:t>
      </w:r>
    </w:p>
    <w:p w14:paraId="5F5E4AAA" w14:textId="77777777" w:rsidR="008F0A39" w:rsidRDefault="008F0A39" w:rsidP="008F0A39">
      <w:pPr>
        <w:ind w:left="-425" w:right="-692"/>
      </w:pPr>
      <w:r>
        <w:rPr>
          <w:rFonts w:ascii="Arial" w:eastAsia="Arial" w:hAnsi="Arial" w:cs="Arial"/>
        </w:rPr>
        <w:t>Jimena de los Ángeles Montero (</w:t>
      </w:r>
      <w:proofErr w:type="gramStart"/>
      <w:r>
        <w:rPr>
          <w:rFonts w:ascii="Arial" w:eastAsia="Arial" w:hAnsi="Arial" w:cs="Arial"/>
        </w:rPr>
        <w:t>Secretaria</w:t>
      </w:r>
      <w:proofErr w:type="gramEnd"/>
      <w:r>
        <w:rPr>
          <w:rFonts w:ascii="Arial" w:eastAsia="Arial" w:hAnsi="Arial" w:cs="Arial"/>
        </w:rPr>
        <w:t xml:space="preserve"> CD)</w:t>
      </w:r>
    </w:p>
    <w:p w14:paraId="1157FE75" w14:textId="08BA49CA" w:rsidR="009C431B" w:rsidRPr="008F0A39" w:rsidRDefault="009C431B" w:rsidP="00882D5C">
      <w:pPr>
        <w:rPr>
          <w:rFonts w:ascii="Arial" w:eastAsia="Arial" w:hAnsi="Arial" w:cs="Arial"/>
          <w:color w:val="000000"/>
        </w:rPr>
      </w:pPr>
    </w:p>
    <w:sectPr w:rsidR="009C431B" w:rsidRPr="008F0A39">
      <w:headerReference w:type="even" r:id="rId7"/>
      <w:headerReference w:type="default" r:id="rId8"/>
      <w:footerReference w:type="default" r:id="rId9"/>
      <w:pgSz w:w="12242" w:h="20163"/>
      <w:pgMar w:top="1984" w:right="851"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31561" w14:textId="77777777" w:rsidR="00E73FFD" w:rsidRDefault="00E73FFD">
      <w:r>
        <w:separator/>
      </w:r>
    </w:p>
  </w:endnote>
  <w:endnote w:type="continuationSeparator" w:id="0">
    <w:p w14:paraId="7863008A" w14:textId="77777777" w:rsidR="00E73FFD" w:rsidRDefault="00E7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DB61F700-7CD6-4FCD-A37D-D2237972CEEA}"/>
    <w:embedBold r:id="rId2" w:fontKey="{63D1EE04-C0B3-4600-B827-ED92311E455F}"/>
    <w:embedItalic r:id="rId3" w:fontKey="{D645B4CF-309B-4B82-B57D-D8C749875B70}"/>
    <w:embedBoldItalic r:id="rId4" w:fontKey="{4AB5295C-8B53-4AC8-9B82-B1F00DD4AF89}"/>
  </w:font>
  <w:font w:name="Arial Narrow">
    <w:panose1 w:val="020B0606020202030204"/>
    <w:charset w:val="00"/>
    <w:family w:val="swiss"/>
    <w:pitch w:val="variable"/>
    <w:sig w:usb0="00000287" w:usb1="00000800" w:usb2="00000000" w:usb3="00000000" w:csb0="0000009F" w:csb1="00000000"/>
    <w:embedBold r:id="rId5" w:fontKey="{11E76A1B-30F4-456D-A659-0F556962CCB7}"/>
  </w:font>
  <w:font w:name="Tahoma">
    <w:panose1 w:val="020B0604030504040204"/>
    <w:charset w:val="00"/>
    <w:family w:val="swiss"/>
    <w:pitch w:val="variable"/>
    <w:sig w:usb0="E1002EFF" w:usb1="C000605B" w:usb2="00000029" w:usb3="00000000" w:csb0="000101FF" w:csb1="00000000"/>
    <w:embedBold r:id="rId6" w:fontKey="{8A6C7149-5BBD-46AF-8698-B3D8E477084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2B5E87E1-427E-44A4-8F00-A260AE5D856E}"/>
    <w:embedBold r:id="rId8" w:fontKey="{BCA4C331-48E4-4766-8BB1-DBC825B25CE0}"/>
  </w:font>
  <w:font w:name="Cambria">
    <w:panose1 w:val="02040503050406030204"/>
    <w:charset w:val="00"/>
    <w:family w:val="roman"/>
    <w:pitch w:val="variable"/>
    <w:sig w:usb0="E00006FF" w:usb1="420024FF" w:usb2="02000000" w:usb3="00000000" w:csb0="0000019F" w:csb1="00000000"/>
    <w:embedRegular r:id="rId9" w:fontKey="{E316AE36-7E78-4BEE-9E89-32842E5B9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A4C6" w14:textId="77777777" w:rsidR="009C431B" w:rsidRDefault="009C431B">
    <w:pPr>
      <w:spacing w:line="360" w:lineRule="auto"/>
      <w:jc w:val="center"/>
      <w:rPr>
        <w:sz w:val="18"/>
        <w:szCs w:val="18"/>
      </w:rPr>
    </w:pPr>
  </w:p>
  <w:p w14:paraId="4F6A0A00" w14:textId="2B2833F1" w:rsidR="009C431B" w:rsidRDefault="009C431B" w:rsidP="00AB5BC1">
    <w:pPr>
      <w:pBdr>
        <w:bottom w:val="single" w:sz="4" w:space="1" w:color="000000"/>
      </w:pBdr>
      <w:rPr>
        <w:rFonts w:ascii="Times New Roman" w:eastAsia="Times New Roman" w:hAnsi="Times New Roman" w:cs="Times New Roman"/>
      </w:rPr>
    </w:pPr>
  </w:p>
  <w:p w14:paraId="320E8D26" w14:textId="77777777" w:rsidR="009C431B" w:rsidRDefault="009C43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A0088" w14:textId="77777777" w:rsidR="00E73FFD" w:rsidRDefault="00E73FFD">
      <w:r>
        <w:separator/>
      </w:r>
    </w:p>
  </w:footnote>
  <w:footnote w:type="continuationSeparator" w:id="0">
    <w:p w14:paraId="3CCEE144" w14:textId="77777777" w:rsidR="00E73FFD" w:rsidRDefault="00E73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96F7" w14:textId="77777777" w:rsidR="009C431B" w:rsidRDefault="00E73FFD">
    <w:pPr>
      <w:pBdr>
        <w:top w:val="nil"/>
        <w:left w:val="nil"/>
        <w:bottom w:val="nil"/>
        <w:right w:val="nil"/>
        <w:between w:val="nil"/>
      </w:pBdr>
      <w:tabs>
        <w:tab w:val="center" w:pos="4419"/>
        <w:tab w:val="right" w:pos="8838"/>
      </w:tabs>
      <w:rPr>
        <w:color w:val="000000"/>
      </w:rPr>
    </w:pPr>
    <w:r>
      <w:rPr>
        <w:i/>
        <w:iCs/>
        <w:noProof/>
        <w:color w:val="000000"/>
        <w:sz w:val="18"/>
        <w:szCs w:val="18"/>
      </w:rPr>
      <w:drawing>
        <wp:inline distT="0" distB="0" distL="0" distR="0" wp14:anchorId="4146FDA3" wp14:editId="5B7D4089">
          <wp:extent cx="2162175" cy="1419225"/>
          <wp:effectExtent l="0" t="0" r="0" b="0"/>
          <wp:docPr id="1961122213" name="image1.jpg" descr="logo_municipalidad_2012"/>
          <wp:cNvGraphicFramePr/>
          <a:graphic xmlns:a="http://schemas.openxmlformats.org/drawingml/2006/main">
            <a:graphicData uri="http://schemas.openxmlformats.org/drawingml/2006/picture">
              <pic:pic xmlns:pic="http://schemas.openxmlformats.org/drawingml/2006/picture">
                <pic:nvPicPr>
                  <pic:cNvPr id="0" name="image1.jpg" descr="logo_municipalidad_2012"/>
                  <pic:cNvPicPr preferRelativeResize="0"/>
                </pic:nvPicPr>
                <pic:blipFill>
                  <a:blip r:embed="rId1"/>
                  <a:srcRect/>
                  <a:stretch>
                    <a:fillRect/>
                  </a:stretch>
                </pic:blipFill>
                <pic:spPr>
                  <a:xfrm>
                    <a:off x="0" y="0"/>
                    <a:ext cx="2162175" cy="14192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B83C" w14:textId="28064CCD" w:rsidR="009C431B" w:rsidRDefault="00A12F71">
    <w:pPr>
      <w:pBdr>
        <w:top w:val="nil"/>
        <w:left w:val="nil"/>
        <w:bottom w:val="nil"/>
        <w:right w:val="nil"/>
        <w:between w:val="nil"/>
      </w:pBdr>
      <w:tabs>
        <w:tab w:val="center" w:pos="4419"/>
        <w:tab w:val="right" w:pos="8838"/>
        <w:tab w:val="left" w:pos="792"/>
        <w:tab w:val="left" w:pos="864"/>
        <w:tab w:val="left" w:pos="4680"/>
        <w:tab w:val="left" w:pos="4860"/>
        <w:tab w:val="left" w:pos="7130"/>
        <w:tab w:val="right" w:pos="10257"/>
      </w:tabs>
      <w:rPr>
        <w:b/>
        <w:bCs/>
        <w:i/>
        <w:iCs/>
        <w:color w:val="000000"/>
        <w:sz w:val="15"/>
        <w:szCs w:val="15"/>
      </w:rPr>
    </w:pPr>
    <w:r>
      <w:rPr>
        <w:noProof/>
      </w:rPr>
      <w:drawing>
        <wp:anchor distT="0" distB="0" distL="0" distR="0" simplePos="0" relativeHeight="251659264" behindDoc="1" locked="0" layoutInCell="1" hidden="0" allowOverlap="1" wp14:anchorId="78AC9658" wp14:editId="0267CB99">
          <wp:simplePos x="0" y="0"/>
          <wp:positionH relativeFrom="margin">
            <wp:align>center</wp:align>
          </wp:positionH>
          <wp:positionV relativeFrom="paragraph">
            <wp:posOffset>-257810</wp:posOffset>
          </wp:positionV>
          <wp:extent cx="1265535" cy="941831"/>
          <wp:effectExtent l="0" t="0" r="0" b="0"/>
          <wp:wrapNone/>
          <wp:docPr id="437020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5535" cy="941831"/>
                  </a:xfrm>
                  <a:prstGeom prst="rect">
                    <a:avLst/>
                  </a:prstGeom>
                  <a:ln/>
                </pic:spPr>
              </pic:pic>
            </a:graphicData>
          </a:graphic>
        </wp:anchor>
      </w:drawing>
    </w:r>
    <w:r w:rsidR="00E73FFD">
      <w:rPr>
        <w:i/>
        <w:iCs/>
        <w:color w:val="000000"/>
        <w:sz w:val="18"/>
        <w:szCs w:val="18"/>
      </w:rPr>
      <w:t xml:space="preserve">                        </w:t>
    </w:r>
    <w:bookmarkStart w:id="0" w:name="_heading=h.bi956do4o4qg" w:colFirst="0" w:colLast="0"/>
    <w:bookmarkEnd w:id="0"/>
  </w:p>
  <w:p w14:paraId="370D83BB" w14:textId="77777777" w:rsidR="009C431B" w:rsidRDefault="00E73FFD">
    <w:pPr>
      <w:pBdr>
        <w:top w:val="nil"/>
        <w:left w:val="nil"/>
        <w:bottom w:val="nil"/>
        <w:right w:val="nil"/>
        <w:between w:val="nil"/>
      </w:pBdr>
      <w:tabs>
        <w:tab w:val="center" w:pos="4419"/>
        <w:tab w:val="right" w:pos="8838"/>
        <w:tab w:val="left" w:pos="792"/>
        <w:tab w:val="left" w:pos="7130"/>
        <w:tab w:val="right" w:pos="10257"/>
      </w:tabs>
      <w:rPr>
        <w:b/>
        <w:bCs/>
        <w:i/>
        <w:iCs/>
        <w:color w:val="000000"/>
        <w:sz w:val="15"/>
        <w:szCs w:val="15"/>
      </w:rPr>
    </w:pPr>
    <w:r>
      <w:rPr>
        <w:b/>
        <w:bCs/>
        <w:i/>
        <w:iCs/>
        <w:color w:val="000000"/>
        <w:sz w:val="15"/>
        <w:szCs w:val="15"/>
      </w:rPr>
      <w:tab/>
    </w:r>
  </w:p>
  <w:p w14:paraId="20B40530" w14:textId="77777777" w:rsidR="009C431B" w:rsidRDefault="009C431B">
    <w:pPr>
      <w:pBdr>
        <w:top w:val="nil"/>
        <w:left w:val="nil"/>
        <w:bottom w:val="single" w:sz="4" w:space="1" w:color="000000"/>
        <w:right w:val="nil"/>
        <w:between w:val="nil"/>
      </w:pBdr>
      <w:tabs>
        <w:tab w:val="center" w:pos="4419"/>
        <w:tab w:val="right" w:pos="8838"/>
        <w:tab w:val="left" w:pos="4452"/>
        <w:tab w:val="left" w:pos="4884"/>
      </w:tabs>
      <w:jc w:val="both"/>
      <w:rPr>
        <w:color w:val="000000"/>
        <w:sz w:val="18"/>
        <w:szCs w:val="18"/>
      </w:rPr>
    </w:pPr>
  </w:p>
  <w:p w14:paraId="778E2028" w14:textId="77777777" w:rsidR="00A12F71" w:rsidRDefault="00A12F71">
    <w:pPr>
      <w:pBdr>
        <w:top w:val="nil"/>
        <w:left w:val="nil"/>
        <w:bottom w:val="single" w:sz="4" w:space="1" w:color="000000"/>
        <w:right w:val="nil"/>
        <w:between w:val="nil"/>
      </w:pBdr>
      <w:tabs>
        <w:tab w:val="center" w:pos="4419"/>
        <w:tab w:val="right" w:pos="8838"/>
        <w:tab w:val="left" w:pos="4452"/>
        <w:tab w:val="left" w:pos="4884"/>
      </w:tabs>
      <w:jc w:val="both"/>
      <w:rPr>
        <w:color w:val="000000"/>
        <w:sz w:val="18"/>
        <w:szCs w:val="18"/>
      </w:rPr>
    </w:pPr>
  </w:p>
  <w:p w14:paraId="606C1BDA" w14:textId="77777777" w:rsidR="00A12F71" w:rsidRDefault="00A12F71">
    <w:pPr>
      <w:pBdr>
        <w:top w:val="nil"/>
        <w:left w:val="nil"/>
        <w:bottom w:val="single" w:sz="4" w:space="1" w:color="000000"/>
        <w:right w:val="nil"/>
        <w:between w:val="nil"/>
      </w:pBdr>
      <w:tabs>
        <w:tab w:val="center" w:pos="4419"/>
        <w:tab w:val="right" w:pos="8838"/>
        <w:tab w:val="left" w:pos="4452"/>
        <w:tab w:val="left" w:pos="4884"/>
      </w:tabs>
      <w:jc w:val="both"/>
      <w:rPr>
        <w:color w:val="000000"/>
        <w:sz w:val="18"/>
        <w:szCs w:val="18"/>
      </w:rPr>
    </w:pPr>
  </w:p>
  <w:p w14:paraId="68CC1BE2" w14:textId="77777777" w:rsidR="00A12F71" w:rsidRDefault="00A12F71">
    <w:pPr>
      <w:pBdr>
        <w:top w:val="nil"/>
        <w:left w:val="nil"/>
        <w:bottom w:val="single" w:sz="4" w:space="1" w:color="000000"/>
        <w:right w:val="nil"/>
        <w:between w:val="nil"/>
      </w:pBdr>
      <w:tabs>
        <w:tab w:val="center" w:pos="4419"/>
        <w:tab w:val="right" w:pos="8838"/>
        <w:tab w:val="left" w:pos="4452"/>
        <w:tab w:val="left" w:pos="4884"/>
      </w:tabs>
      <w:jc w:val="both"/>
      <w:rPr>
        <w:color w:val="00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1B"/>
    <w:rsid w:val="00153B9B"/>
    <w:rsid w:val="0044437A"/>
    <w:rsid w:val="004B4941"/>
    <w:rsid w:val="004F639C"/>
    <w:rsid w:val="007208FB"/>
    <w:rsid w:val="007278E4"/>
    <w:rsid w:val="00804DC3"/>
    <w:rsid w:val="00882D5C"/>
    <w:rsid w:val="008F0A39"/>
    <w:rsid w:val="009832FA"/>
    <w:rsid w:val="009C431B"/>
    <w:rsid w:val="00A12F71"/>
    <w:rsid w:val="00AB5BC1"/>
    <w:rsid w:val="00B63F79"/>
    <w:rsid w:val="00E56E2A"/>
    <w:rsid w:val="00E73FFD"/>
    <w:rsid w:val="00ED65B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A2141"/>
  <w15:docId w15:val="{8CB82882-A6A5-41F4-A047-EEFD27B8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4"/>
        <w:szCs w:val="24"/>
        <w:lang w:val="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jc w:val="both"/>
      <w:outlineLvl w:val="0"/>
    </w:pPr>
    <w:rPr>
      <w:rFonts w:ascii="Arial Narrow" w:eastAsia="Arial Narrow" w:hAnsi="Arial Narrow" w:cs="Arial Narrow"/>
      <w:b/>
      <w:bCs/>
      <w:color w:val="000000"/>
    </w:rPr>
  </w:style>
  <w:style w:type="paragraph" w:styleId="Ttulo2">
    <w:name w:val="heading 2"/>
    <w:basedOn w:val="Normal"/>
    <w:next w:val="Normal"/>
    <w:uiPriority w:val="9"/>
    <w:unhideWhenUsed/>
    <w:qFormat/>
    <w:pPr>
      <w:keepNext/>
      <w:pBdr>
        <w:top w:val="nil"/>
        <w:left w:val="nil"/>
        <w:bottom w:val="nil"/>
        <w:right w:val="nil"/>
        <w:between w:val="nil"/>
      </w:pBdr>
      <w:jc w:val="center"/>
      <w:outlineLvl w:val="1"/>
    </w:pPr>
    <w:rPr>
      <w:rFonts w:ascii="Tahoma" w:eastAsia="Tahoma" w:hAnsi="Tahoma" w:cs="Tahoma"/>
      <w:b/>
      <w:bCs/>
      <w:color w:val="000000"/>
    </w:rPr>
  </w:style>
  <w:style w:type="paragraph" w:styleId="Ttulo3">
    <w:name w:val="heading 3"/>
    <w:basedOn w:val="Normal"/>
    <w:next w:val="Normal"/>
    <w:uiPriority w:val="9"/>
    <w:semiHidden/>
    <w:unhideWhenUsed/>
    <w:qFormat/>
    <w:pPr>
      <w:keepNext/>
      <w:pBdr>
        <w:top w:val="nil"/>
        <w:left w:val="nil"/>
        <w:bottom w:val="nil"/>
        <w:right w:val="nil"/>
        <w:between w:val="nil"/>
      </w:pBdr>
      <w:tabs>
        <w:tab w:val="left" w:pos="2760"/>
      </w:tabs>
      <w:jc w:val="both"/>
      <w:outlineLvl w:val="2"/>
    </w:pPr>
    <w:rPr>
      <w:color w:val="000000"/>
      <w:u w:val="single"/>
    </w:rPr>
  </w:style>
  <w:style w:type="paragraph" w:styleId="Ttulo4">
    <w:name w:val="heading 4"/>
    <w:basedOn w:val="Normal"/>
    <w:next w:val="Normal"/>
    <w:uiPriority w:val="9"/>
    <w:semiHidden/>
    <w:unhideWhenUsed/>
    <w:qFormat/>
    <w:pPr>
      <w:keepNext/>
      <w:pBdr>
        <w:top w:val="nil"/>
        <w:left w:val="nil"/>
        <w:bottom w:val="nil"/>
        <w:right w:val="nil"/>
        <w:between w:val="nil"/>
      </w:pBdr>
      <w:tabs>
        <w:tab w:val="left" w:pos="2880"/>
      </w:tabs>
      <w:outlineLvl w:val="3"/>
    </w:pPr>
    <w:rPr>
      <w:color w:val="000000"/>
      <w:u w:val="single"/>
    </w:rPr>
  </w:style>
  <w:style w:type="paragraph" w:styleId="Ttulo5">
    <w:name w:val="heading 5"/>
    <w:basedOn w:val="Normal"/>
    <w:next w:val="Normal"/>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Ttulo6">
    <w:name w:val="heading 6"/>
    <w:basedOn w:val="Normal"/>
    <w:next w:val="Normal"/>
    <w:uiPriority w:val="9"/>
    <w:semiHidden/>
    <w:unhideWhenUsed/>
    <w:qFormat/>
    <w:pPr>
      <w:pBdr>
        <w:top w:val="nil"/>
        <w:left w:val="nil"/>
        <w:bottom w:val="nil"/>
        <w:right w:val="nil"/>
        <w:between w:val="nil"/>
      </w:pBdr>
      <w:spacing w:before="240" w:after="60"/>
      <w:outlineLvl w:val="5"/>
    </w:pPr>
    <w:rPr>
      <w:rFonts w:ascii="Times New Roman" w:eastAsia="Times New Roman" w:hAnsi="Times New Roman" w:cs="Times New Roman"/>
      <w:b/>
      <w:bCs/>
      <w:color w:val="00000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jc w:val="center"/>
    </w:pPr>
    <w:rPr>
      <w:b/>
      <w:bCs/>
      <w:color w:val="000000"/>
      <w:sz w:val="28"/>
      <w:szCs w:val="28"/>
    </w:rPr>
  </w:style>
  <w:style w:type="paragraph" w:customStyle="1" w:styleId="Normal1">
    <w:name w:val="Normal1"/>
    <w:rsid w:val="00FF743A"/>
  </w:style>
  <w:style w:type="table" w:customStyle="1" w:styleId="TableNormal0">
    <w:name w:val="Table Normal"/>
    <w:rsid w:val="00FF743A"/>
    <w:tblPr>
      <w:tblCellMar>
        <w:top w:w="0" w:type="dxa"/>
        <w:left w:w="0" w:type="dxa"/>
        <w:bottom w:w="0" w:type="dxa"/>
        <w:right w:w="0" w:type="dxa"/>
      </w:tblCellMar>
    </w:tblPr>
  </w:style>
  <w:style w:type="paragraph" w:styleId="Piedepgina">
    <w:name w:val="footer"/>
    <w:basedOn w:val="Normal"/>
    <w:link w:val="PiedepginaCar"/>
    <w:uiPriority w:val="99"/>
    <w:unhideWhenUsed/>
    <w:rsid w:val="006E17D0"/>
    <w:pPr>
      <w:tabs>
        <w:tab w:val="center" w:pos="4252"/>
        <w:tab w:val="right" w:pos="8504"/>
      </w:tabs>
    </w:pPr>
  </w:style>
  <w:style w:type="character" w:customStyle="1" w:styleId="PiedepginaCar">
    <w:name w:val="Pie de página Car"/>
    <w:basedOn w:val="Fuentedeprrafopredeter"/>
    <w:link w:val="Piedepgina"/>
    <w:uiPriority w:val="99"/>
    <w:rsid w:val="006E17D0"/>
  </w:style>
  <w:style w:type="paragraph" w:styleId="Encabezado">
    <w:name w:val="header"/>
    <w:basedOn w:val="Normal"/>
    <w:link w:val="EncabezadoCar"/>
    <w:uiPriority w:val="99"/>
    <w:unhideWhenUsed/>
    <w:rsid w:val="006E17D0"/>
    <w:pPr>
      <w:tabs>
        <w:tab w:val="center" w:pos="4252"/>
        <w:tab w:val="right" w:pos="8504"/>
      </w:tabs>
    </w:pPr>
  </w:style>
  <w:style w:type="character" w:customStyle="1" w:styleId="EncabezadoCar">
    <w:name w:val="Encabezado Car"/>
    <w:basedOn w:val="Fuentedeprrafopredeter"/>
    <w:link w:val="Encabezado"/>
    <w:uiPriority w:val="99"/>
    <w:rsid w:val="006E17D0"/>
  </w:style>
  <w:style w:type="paragraph" w:styleId="Subttulo">
    <w:name w:val="Subtitle"/>
    <w:basedOn w:val="Normal"/>
    <w:next w:val="Normal"/>
    <w:uiPriority w:val="11"/>
    <w:qFormat/>
    <w:pPr>
      <w:pBdr>
        <w:top w:val="nil"/>
        <w:left w:val="nil"/>
        <w:bottom w:val="nil"/>
        <w:right w:val="nil"/>
        <w:between w:val="nil"/>
      </w:pBdr>
      <w:jc w:val="center"/>
    </w:pPr>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N4i7a4zNAamh6KjS31D3jUOB8g==">CgMxLjAyDmguYmk5NTZkbzRvNHFnOAByITFpaEVqQ291cXZRTjJHY0JOSzNJUFNSVlpiSVVFRERhZA==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1162</Words>
  <Characters>6391</Characters>
  <Application>Microsoft Office Word</Application>
  <DocSecurity>0</DocSecurity>
  <Lines>53</Lines>
  <Paragraphs>15</Paragraphs>
  <ScaleCrop>false</ScaleCrop>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SECRETARIO ECONOMIA</dc:creator>
  <cp:lastModifiedBy>shcd</cp:lastModifiedBy>
  <cp:revision>18</cp:revision>
  <dcterms:created xsi:type="dcterms:W3CDTF">2024-01-09T14:18:00Z</dcterms:created>
  <dcterms:modified xsi:type="dcterms:W3CDTF">2026-04-06T13:49:00Z</dcterms:modified>
</cp:coreProperties>
</file>