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58DE" w14:textId="2464A00C" w:rsidR="009160E9" w:rsidRPr="00237313" w:rsidRDefault="009160E9" w:rsidP="00282819">
      <w:pPr>
        <w:pStyle w:val="Encabezado"/>
        <w:tabs>
          <w:tab w:val="left" w:pos="10065"/>
        </w:tabs>
        <w:jc w:val="right"/>
        <w:rPr>
          <w:rFonts w:ascii="Arial" w:hAnsi="Arial" w:cs="Arial"/>
          <w:sz w:val="22"/>
          <w:szCs w:val="22"/>
        </w:rPr>
      </w:pPr>
      <w:r w:rsidRPr="00237313">
        <w:rPr>
          <w:rFonts w:ascii="Arial" w:hAnsi="Arial" w:cs="Arial"/>
          <w:sz w:val="22"/>
          <w:szCs w:val="22"/>
        </w:rPr>
        <w:t xml:space="preserve">Villa </w:t>
      </w:r>
      <w:r w:rsidR="005D5A5F" w:rsidRPr="00237313">
        <w:rPr>
          <w:rFonts w:ascii="Arial" w:hAnsi="Arial" w:cs="Arial"/>
          <w:sz w:val="22"/>
          <w:szCs w:val="22"/>
        </w:rPr>
        <w:t xml:space="preserve">La </w:t>
      </w:r>
      <w:r w:rsidRPr="00237313">
        <w:rPr>
          <w:rFonts w:ascii="Arial" w:hAnsi="Arial" w:cs="Arial"/>
          <w:sz w:val="22"/>
          <w:szCs w:val="22"/>
        </w:rPr>
        <w:t>Angostura,</w:t>
      </w:r>
      <w:r w:rsidR="00522572">
        <w:rPr>
          <w:rFonts w:ascii="Arial" w:hAnsi="Arial" w:cs="Arial"/>
          <w:sz w:val="22"/>
          <w:szCs w:val="22"/>
        </w:rPr>
        <w:t xml:space="preserve"> 1</w:t>
      </w:r>
      <w:r w:rsidR="008E1F6C">
        <w:rPr>
          <w:rFonts w:ascii="Arial" w:hAnsi="Arial" w:cs="Arial"/>
          <w:sz w:val="22"/>
          <w:szCs w:val="22"/>
        </w:rPr>
        <w:t>6</w:t>
      </w:r>
      <w:r w:rsidR="00522572">
        <w:rPr>
          <w:rFonts w:ascii="Arial" w:hAnsi="Arial" w:cs="Arial"/>
          <w:sz w:val="22"/>
          <w:szCs w:val="22"/>
        </w:rPr>
        <w:t xml:space="preserve"> de </w:t>
      </w:r>
      <w:r w:rsidR="00CD4BD4">
        <w:rPr>
          <w:rFonts w:ascii="Arial" w:hAnsi="Arial" w:cs="Arial"/>
          <w:sz w:val="22"/>
          <w:szCs w:val="22"/>
        </w:rPr>
        <w:t>diciembre</w:t>
      </w:r>
      <w:r w:rsidR="00282819" w:rsidRPr="00237313">
        <w:rPr>
          <w:rFonts w:ascii="Arial" w:hAnsi="Arial" w:cs="Arial"/>
          <w:sz w:val="22"/>
          <w:szCs w:val="22"/>
        </w:rPr>
        <w:t xml:space="preserve"> de 2025</w:t>
      </w:r>
    </w:p>
    <w:p w14:paraId="7B002459" w14:textId="77777777" w:rsidR="0058181E" w:rsidRPr="00237313" w:rsidRDefault="0058181E" w:rsidP="009160E9">
      <w:pPr>
        <w:pStyle w:val="Textoindependiente2"/>
        <w:tabs>
          <w:tab w:val="left" w:pos="720"/>
          <w:tab w:val="left" w:pos="960"/>
          <w:tab w:val="left" w:pos="10065"/>
        </w:tabs>
        <w:jc w:val="center"/>
        <w:rPr>
          <w:b/>
          <w:szCs w:val="22"/>
          <w:highlight w:val="yellow"/>
          <w:u w:val="single"/>
          <w:lang w:val="es-ES"/>
        </w:rPr>
      </w:pPr>
    </w:p>
    <w:p w14:paraId="4F7F5328" w14:textId="58881642" w:rsidR="004E250C" w:rsidRPr="00237313" w:rsidRDefault="004E250C" w:rsidP="007052D6">
      <w:pPr>
        <w:pStyle w:val="NormalWeb"/>
        <w:jc w:val="center"/>
        <w:rPr>
          <w:rStyle w:val="Textoennegrita"/>
          <w:rFonts w:ascii="Arial" w:hAnsi="Arial" w:cs="Arial"/>
          <w:sz w:val="22"/>
          <w:szCs w:val="22"/>
        </w:rPr>
      </w:pPr>
      <w:r w:rsidRPr="00297781">
        <w:rPr>
          <w:rStyle w:val="Textoennegrita"/>
          <w:rFonts w:ascii="Arial" w:hAnsi="Arial" w:cs="Arial"/>
          <w:sz w:val="22"/>
          <w:szCs w:val="22"/>
        </w:rPr>
        <w:t>DECLARACIÓN DE IMPACTO AMBIENTAL N°</w:t>
      </w:r>
      <w:r w:rsidR="000E50C2" w:rsidRPr="00297781">
        <w:rPr>
          <w:rStyle w:val="Textoennegrita"/>
          <w:rFonts w:ascii="Arial" w:hAnsi="Arial" w:cs="Arial"/>
          <w:sz w:val="22"/>
          <w:szCs w:val="22"/>
        </w:rPr>
        <w:t>:</w:t>
      </w:r>
      <w:r w:rsidR="00297781" w:rsidRPr="00297781">
        <w:rPr>
          <w:rStyle w:val="Textoennegrita"/>
          <w:rFonts w:ascii="Arial" w:hAnsi="Arial" w:cs="Arial"/>
          <w:sz w:val="22"/>
          <w:szCs w:val="22"/>
        </w:rPr>
        <w:t xml:space="preserve"> 16</w:t>
      </w:r>
      <w:r w:rsidRPr="00297781">
        <w:rPr>
          <w:rStyle w:val="Textoennegrita"/>
          <w:rFonts w:ascii="Arial" w:hAnsi="Arial" w:cs="Arial"/>
          <w:sz w:val="22"/>
          <w:szCs w:val="22"/>
        </w:rPr>
        <w:t>/2</w:t>
      </w:r>
      <w:r w:rsidR="00282819" w:rsidRPr="00297781">
        <w:rPr>
          <w:rStyle w:val="Textoennegrita"/>
          <w:rFonts w:ascii="Arial" w:hAnsi="Arial" w:cs="Arial"/>
          <w:sz w:val="22"/>
          <w:szCs w:val="22"/>
        </w:rPr>
        <w:t>5</w:t>
      </w:r>
    </w:p>
    <w:p w14:paraId="62A603DD" w14:textId="403124A2" w:rsidR="00264E23" w:rsidRPr="00237313" w:rsidRDefault="00506F04" w:rsidP="00DE1D3E">
      <w:pPr>
        <w:pStyle w:val="NormalWeb"/>
        <w:spacing w:before="240" w:beforeAutospacing="0" w:after="0" w:afterAutospacing="0"/>
        <w:jc w:val="both"/>
        <w:rPr>
          <w:rFonts w:ascii="Arial" w:hAnsi="Arial" w:cs="Arial"/>
          <w:sz w:val="22"/>
          <w:szCs w:val="22"/>
        </w:rPr>
      </w:pPr>
      <w:r w:rsidRPr="00237313">
        <w:rPr>
          <w:rStyle w:val="Textoennegrita"/>
          <w:rFonts w:ascii="Arial" w:hAnsi="Arial" w:cs="Arial"/>
          <w:sz w:val="22"/>
          <w:szCs w:val="22"/>
        </w:rPr>
        <w:t>VISTO:</w:t>
      </w:r>
    </w:p>
    <w:p w14:paraId="17A8426E" w14:textId="77777777" w:rsidR="003B7243" w:rsidRPr="003B7243" w:rsidRDefault="00CD2F3F" w:rsidP="003B7243">
      <w:pPr>
        <w:pStyle w:val="NormalWeb"/>
        <w:jc w:val="both"/>
        <w:rPr>
          <w:rFonts w:ascii="Arial" w:hAnsi="Arial" w:cs="Arial"/>
          <w:sz w:val="22"/>
          <w:lang w:val="es-AR" w:eastAsia="en-US"/>
        </w:rPr>
      </w:pPr>
      <w:r w:rsidRPr="00237313">
        <w:rPr>
          <w:rFonts w:ascii="Arial" w:hAnsi="Arial" w:cs="Arial"/>
          <w:sz w:val="22"/>
          <w:szCs w:val="22"/>
        </w:rPr>
        <w:br/>
      </w:r>
      <w:r w:rsidR="003B7243" w:rsidRPr="003B7243">
        <w:rPr>
          <w:rFonts w:ascii="Arial" w:hAnsi="Arial" w:cs="Arial"/>
          <w:sz w:val="22"/>
          <w:lang w:val="es-AR" w:eastAsia="en-US"/>
        </w:rPr>
        <w:t>El Informe de Impacto Ambiental (IIA) presentado en el marco del expediente correspondiente, vinculado al proyecto de construcción de ocho (8) viviendas unifamiliares, a desarrollarse en el lote identificado con la Nomenclatura Catastral N.º 16-21-052-9361, ubicado sobre calle Pegaso, ejido municipal de Villa La Angostura, Provincia del Neuquén.</w:t>
      </w:r>
    </w:p>
    <w:p w14:paraId="2D093188" w14:textId="77777777" w:rsidR="003B7243" w:rsidRPr="003B7243" w:rsidRDefault="003B7243" w:rsidP="003B7243">
      <w:pPr>
        <w:pStyle w:val="NormalWeb"/>
        <w:jc w:val="both"/>
        <w:rPr>
          <w:rFonts w:ascii="Arial" w:hAnsi="Arial" w:cs="Arial"/>
          <w:sz w:val="22"/>
          <w:lang w:val="es-AR" w:eastAsia="en-US"/>
        </w:rPr>
      </w:pPr>
      <w:r w:rsidRPr="003B7243">
        <w:rPr>
          <w:rFonts w:ascii="Arial" w:hAnsi="Arial" w:cs="Arial"/>
          <w:sz w:val="22"/>
          <w:lang w:val="es-AR" w:eastAsia="en-US"/>
        </w:rPr>
        <w:t xml:space="preserve">Que el proyecto es impulsado por la Sra. Elsa Beatriz Mancini, y que el Informe de Impacto Ambiental ha sido elaborado por la </w:t>
      </w:r>
      <w:proofErr w:type="spellStart"/>
      <w:r w:rsidRPr="003B7243">
        <w:rPr>
          <w:rFonts w:ascii="Arial" w:hAnsi="Arial" w:cs="Arial"/>
          <w:sz w:val="22"/>
          <w:lang w:val="es-AR" w:eastAsia="en-US"/>
        </w:rPr>
        <w:t>Téc</w:t>
      </w:r>
      <w:proofErr w:type="spellEnd"/>
      <w:r w:rsidRPr="003B7243">
        <w:rPr>
          <w:rFonts w:ascii="Arial" w:hAnsi="Arial" w:cs="Arial"/>
          <w:sz w:val="22"/>
          <w:lang w:val="es-AR" w:eastAsia="en-US"/>
        </w:rPr>
        <w:t>. Teresita Gómez y el Lic. Víctor Hugo Benítez, con intervención del Arq. Martín Rivas en el proyecto arquitectónico, en cumplimiento de lo establecido por la Ordenanza Municipal N.º 1580/04, la Ley Provincial N.º 1875 y demás normativa ambiental aplicable.</w:t>
      </w:r>
    </w:p>
    <w:p w14:paraId="131502E8" w14:textId="54BDF164" w:rsidR="00264E23" w:rsidRPr="00237313" w:rsidRDefault="00506F04" w:rsidP="003B7243">
      <w:pPr>
        <w:pStyle w:val="NormalWeb"/>
        <w:jc w:val="both"/>
        <w:rPr>
          <w:rStyle w:val="Textoennegrita"/>
          <w:rFonts w:ascii="Arial" w:hAnsi="Arial" w:cs="Arial"/>
          <w:sz w:val="22"/>
          <w:szCs w:val="22"/>
        </w:rPr>
      </w:pPr>
      <w:r w:rsidRPr="00237313">
        <w:rPr>
          <w:rStyle w:val="Textoennegrita"/>
          <w:rFonts w:ascii="Arial" w:hAnsi="Arial" w:cs="Arial"/>
          <w:sz w:val="22"/>
          <w:szCs w:val="22"/>
        </w:rPr>
        <w:t>CONSIDERANDO:</w:t>
      </w:r>
    </w:p>
    <w:p w14:paraId="09FD08AA" w14:textId="77777777" w:rsidR="003B7243" w:rsidRPr="003B7243" w:rsidRDefault="003B7243" w:rsidP="003B7243">
      <w:pPr>
        <w:spacing w:before="240"/>
        <w:jc w:val="both"/>
        <w:rPr>
          <w:rFonts w:ascii="Arial" w:hAnsi="Arial" w:cs="Arial"/>
          <w:sz w:val="22"/>
          <w:lang w:val="es-AR" w:eastAsia="en-US"/>
        </w:rPr>
      </w:pPr>
      <w:r w:rsidRPr="003B7243">
        <w:rPr>
          <w:rFonts w:ascii="Arial" w:hAnsi="Arial" w:cs="Arial"/>
          <w:sz w:val="22"/>
          <w:lang w:val="es-AR" w:eastAsia="en-US"/>
        </w:rPr>
        <w:t>Que la documentación presentada da cumplimiento a los requisitos establecidos por la normativa municipal y provincial vigente en materia de Evaluación de Impacto Ambiental, conforme lo dispuesto por la Ordenanza Municipal N.º 1580/04 y la Ley Provincial N.º 1875.</w:t>
      </w:r>
    </w:p>
    <w:p w14:paraId="4B4212FC" w14:textId="77777777" w:rsidR="003B7243" w:rsidRPr="003B7243" w:rsidRDefault="003B7243" w:rsidP="003B7243">
      <w:pPr>
        <w:spacing w:before="240"/>
        <w:jc w:val="both"/>
        <w:rPr>
          <w:rFonts w:ascii="Arial" w:hAnsi="Arial" w:cs="Arial"/>
          <w:sz w:val="22"/>
          <w:lang w:val="es-AR" w:eastAsia="en-US"/>
        </w:rPr>
      </w:pPr>
      <w:r w:rsidRPr="003B7243">
        <w:rPr>
          <w:rFonts w:ascii="Arial" w:hAnsi="Arial" w:cs="Arial"/>
          <w:sz w:val="22"/>
          <w:lang w:val="es-AR" w:eastAsia="en-US"/>
        </w:rPr>
        <w:t>Que el Informe de Impacto Ambiental fue elaborado por profesionales competentes en la materia, encontrándose debidamente identificado el equipo técnico interviniente, lo que otorga validez técnica a la evaluación realizada.</w:t>
      </w:r>
    </w:p>
    <w:p w14:paraId="40DF3459" w14:textId="77777777" w:rsidR="003B7243" w:rsidRPr="003B7243" w:rsidRDefault="003B7243" w:rsidP="003B7243">
      <w:pPr>
        <w:spacing w:before="240"/>
        <w:jc w:val="both"/>
        <w:rPr>
          <w:rFonts w:ascii="Arial" w:hAnsi="Arial" w:cs="Arial"/>
          <w:sz w:val="22"/>
          <w:lang w:val="es-AR" w:eastAsia="en-US"/>
        </w:rPr>
      </w:pPr>
      <w:r w:rsidRPr="003B7243">
        <w:rPr>
          <w:rFonts w:ascii="Arial" w:hAnsi="Arial" w:cs="Arial"/>
          <w:sz w:val="22"/>
          <w:lang w:val="es-AR" w:eastAsia="en-US"/>
        </w:rPr>
        <w:t>Que el lote objeto del proyecto se encuentra comprendido dentro de la zonificación urbanística correspondiente al sector Las Balsas – Zona Zb, caracterizado por un desarrollo de baja densidad, con predominio de viviendas de escala reducida, conforme la normativa de ordenamiento territorial vigente.</w:t>
      </w:r>
    </w:p>
    <w:p w14:paraId="4DE81C43" w14:textId="77777777" w:rsidR="003B7243" w:rsidRPr="003B7243" w:rsidRDefault="003B7243" w:rsidP="003B7243">
      <w:pPr>
        <w:spacing w:before="240"/>
        <w:jc w:val="both"/>
        <w:rPr>
          <w:rFonts w:ascii="Arial" w:hAnsi="Arial" w:cs="Arial"/>
          <w:sz w:val="22"/>
          <w:lang w:val="es-AR" w:eastAsia="en-US"/>
        </w:rPr>
      </w:pPr>
      <w:r w:rsidRPr="003B7243">
        <w:rPr>
          <w:rFonts w:ascii="Arial" w:hAnsi="Arial" w:cs="Arial"/>
          <w:sz w:val="22"/>
          <w:lang w:val="es-AR" w:eastAsia="en-US"/>
        </w:rPr>
        <w:t>Que el proyecto contempla la construcción de ocho (8) viviendas unifamiliares, organizadas en bloques de baja altura, respetando los indicadores urbanísticos establecidos para el área, con un FOS máximo del 15 % y un FOT máximo del 30 %, valores que no son superados por la propuesta presentada.</w:t>
      </w:r>
    </w:p>
    <w:p w14:paraId="5C911FB0" w14:textId="77777777" w:rsidR="003B7243" w:rsidRPr="003B7243" w:rsidRDefault="003B7243" w:rsidP="003B7243">
      <w:pPr>
        <w:spacing w:before="240"/>
        <w:jc w:val="both"/>
        <w:rPr>
          <w:rFonts w:ascii="Arial" w:hAnsi="Arial" w:cs="Arial"/>
          <w:sz w:val="22"/>
          <w:lang w:val="es-AR" w:eastAsia="en-US"/>
        </w:rPr>
      </w:pPr>
      <w:r w:rsidRPr="003B7243">
        <w:rPr>
          <w:rFonts w:ascii="Arial" w:hAnsi="Arial" w:cs="Arial"/>
          <w:sz w:val="22"/>
          <w:lang w:val="es-AR" w:eastAsia="en-US"/>
        </w:rPr>
        <w:t>Que el Informe de Impacto Ambiental describe en forma detallada las distintas etapas del proyecto —preparación del sitio, construcción y funcionamiento—, los recursos naturales demandados, la identificación y valoración de los impactos ambientales potenciales, así como las medidas de mitigación previstas mediante un Plan de Gestión Ambiental (PGA) y un Plan de Gestión de Contingencias (PGC).</w:t>
      </w:r>
    </w:p>
    <w:p w14:paraId="46798B9D" w14:textId="77777777" w:rsidR="003B7243" w:rsidRPr="003B7243" w:rsidRDefault="003B7243" w:rsidP="003B7243">
      <w:pPr>
        <w:spacing w:before="240"/>
        <w:jc w:val="both"/>
        <w:rPr>
          <w:rFonts w:ascii="Arial" w:hAnsi="Arial" w:cs="Arial"/>
          <w:sz w:val="22"/>
          <w:lang w:val="es-AR" w:eastAsia="en-US"/>
        </w:rPr>
      </w:pPr>
      <w:r w:rsidRPr="003B7243">
        <w:rPr>
          <w:rFonts w:ascii="Arial" w:hAnsi="Arial" w:cs="Arial"/>
          <w:sz w:val="22"/>
          <w:lang w:val="es-AR" w:eastAsia="en-US"/>
        </w:rPr>
        <w:t>Que el proyecto prevé un sistema individual de tratamiento de efluentes cloacales para cada unidad funcional, compuesto por cámara séptica, biodigestor y sistema de infiltración, conforme a lo indicado en los planos de instalaciones sanitarias presentados y a las condiciones del sitio, quedando su correcta ejecución y funcionamiento sujeta a control municipal.</w:t>
      </w:r>
    </w:p>
    <w:p w14:paraId="3FEDD65C" w14:textId="77777777" w:rsidR="003B7243" w:rsidRPr="003B7243" w:rsidRDefault="003B7243" w:rsidP="003B7243">
      <w:pPr>
        <w:spacing w:before="240"/>
        <w:jc w:val="both"/>
        <w:rPr>
          <w:rFonts w:ascii="Arial" w:hAnsi="Arial" w:cs="Arial"/>
          <w:sz w:val="22"/>
          <w:lang w:val="es-AR" w:eastAsia="en-US"/>
        </w:rPr>
      </w:pPr>
      <w:r w:rsidRPr="003B7243">
        <w:rPr>
          <w:rFonts w:ascii="Arial" w:hAnsi="Arial" w:cs="Arial"/>
          <w:sz w:val="22"/>
          <w:lang w:val="es-AR" w:eastAsia="en-US"/>
        </w:rPr>
        <w:t>Que la implantación del proyecto implica la intervención puntual sobre la vegetación existente, con apeo selectivo de ejemplares arbóreos aislados, previéndose la conservación de gran parte de la cobertura vegetal y la adopción de medidas de recomposición ambiental, forestación y parquización con especies nativas, conforme lo establecido en el PGA.</w:t>
      </w:r>
    </w:p>
    <w:p w14:paraId="4F50C1E8" w14:textId="0D63FF21" w:rsidR="0046564D" w:rsidRPr="00CD4BD4" w:rsidRDefault="0046564D" w:rsidP="000E7EAD">
      <w:pPr>
        <w:spacing w:before="240" w:after="240"/>
        <w:jc w:val="both"/>
        <w:rPr>
          <w:rFonts w:ascii="Arial" w:hAnsi="Arial" w:cs="Arial"/>
          <w:b/>
          <w:bCs/>
          <w:color w:val="548DD4" w:themeColor="text2" w:themeTint="99"/>
          <w:sz w:val="22"/>
          <w:szCs w:val="22"/>
          <w:lang w:val="es-AR"/>
        </w:rPr>
      </w:pPr>
      <w:r w:rsidRPr="003B7243">
        <w:rPr>
          <w:rFonts w:ascii="Arial" w:hAnsi="Arial" w:cs="Arial"/>
          <w:b/>
          <w:bCs/>
          <w:sz w:val="22"/>
          <w:szCs w:val="22"/>
          <w:lang w:val="es-AR"/>
        </w:rPr>
        <w:t>DICTAMEN TÉCNICO:</w:t>
      </w:r>
    </w:p>
    <w:p w14:paraId="3837C5D5" w14:textId="31895E92" w:rsidR="003518BA" w:rsidRPr="00CD4BD4" w:rsidRDefault="001C03CB" w:rsidP="000E7EAD">
      <w:pPr>
        <w:spacing w:after="240" w:line="276" w:lineRule="auto"/>
        <w:jc w:val="both"/>
        <w:rPr>
          <w:rFonts w:ascii="Arial" w:hAnsi="Arial" w:cs="Arial"/>
          <w:b/>
          <w:bCs/>
          <w:color w:val="548DD4" w:themeColor="text2" w:themeTint="99"/>
          <w:sz w:val="20"/>
          <w:szCs w:val="22"/>
          <w:lang w:val="es-AR"/>
        </w:rPr>
      </w:pPr>
      <w:r w:rsidRPr="000E7EAD">
        <w:rPr>
          <w:rFonts w:ascii="Arial" w:hAnsi="Arial" w:cs="Arial"/>
          <w:sz w:val="22"/>
        </w:rPr>
        <w:t xml:space="preserve">En el marco de la evaluación de la documentación obrante en el Expediente N.º </w:t>
      </w:r>
      <w:r w:rsidR="000E7EAD" w:rsidRPr="000E7EAD">
        <w:rPr>
          <w:rFonts w:ascii="Arial" w:hAnsi="Arial" w:cs="Arial"/>
          <w:sz w:val="22"/>
        </w:rPr>
        <w:t>3</w:t>
      </w:r>
      <w:r w:rsidR="00E01CAA" w:rsidRPr="000E7EAD">
        <w:rPr>
          <w:rFonts w:ascii="Arial" w:hAnsi="Arial" w:cs="Arial"/>
          <w:sz w:val="22"/>
        </w:rPr>
        <w:t>4</w:t>
      </w:r>
      <w:r w:rsidRPr="000E7EAD">
        <w:rPr>
          <w:rFonts w:ascii="Arial" w:hAnsi="Arial" w:cs="Arial"/>
          <w:sz w:val="22"/>
        </w:rPr>
        <w:t>-</w:t>
      </w:r>
      <w:r w:rsidR="000E7EAD" w:rsidRPr="000E7EAD">
        <w:rPr>
          <w:rFonts w:ascii="Arial" w:hAnsi="Arial" w:cs="Arial"/>
          <w:sz w:val="22"/>
        </w:rPr>
        <w:t>M</w:t>
      </w:r>
      <w:r w:rsidRPr="000E7EAD">
        <w:rPr>
          <w:rFonts w:ascii="Arial" w:hAnsi="Arial" w:cs="Arial"/>
          <w:sz w:val="22"/>
        </w:rPr>
        <w:t>-25</w:t>
      </w:r>
      <w:r w:rsidR="000E7EAD" w:rsidRPr="000E7EAD">
        <w:rPr>
          <w:rFonts w:ascii="Arial" w:hAnsi="Arial" w:cs="Arial"/>
          <w:sz w:val="22"/>
        </w:rPr>
        <w:t xml:space="preserve">, </w:t>
      </w:r>
      <w:r w:rsidRPr="000E7EAD">
        <w:rPr>
          <w:rFonts w:ascii="Arial" w:hAnsi="Arial" w:cs="Arial"/>
          <w:sz w:val="22"/>
        </w:rPr>
        <w:t>se emite el presente dictamen técnico:</w:t>
      </w:r>
      <w:r w:rsidR="003518BA" w:rsidRPr="00CD4BD4">
        <w:rPr>
          <w:rFonts w:ascii="Arial" w:hAnsi="Arial" w:cs="Arial"/>
          <w:b/>
          <w:bCs/>
          <w:color w:val="548DD4" w:themeColor="text2" w:themeTint="99"/>
          <w:sz w:val="20"/>
          <w:szCs w:val="22"/>
          <w:lang w:val="es-AR"/>
        </w:rPr>
        <w:br w:type="page"/>
      </w:r>
    </w:p>
    <w:p w14:paraId="56E5D0D3" w14:textId="624E2A5D" w:rsidR="000E7EAD" w:rsidRPr="000E7EAD" w:rsidRDefault="000E7EAD" w:rsidP="000E7EAD">
      <w:pPr>
        <w:pStyle w:val="Prrafodelista"/>
        <w:numPr>
          <w:ilvl w:val="0"/>
          <w:numId w:val="1"/>
        </w:numPr>
        <w:spacing w:before="240"/>
        <w:jc w:val="both"/>
        <w:rPr>
          <w:rFonts w:ascii="Arial" w:hAnsi="Arial" w:cs="Arial"/>
          <w:sz w:val="22"/>
          <w:lang w:val="es-AR" w:eastAsia="en-US"/>
        </w:rPr>
      </w:pPr>
      <w:r w:rsidRPr="000E7EAD">
        <w:rPr>
          <w:rFonts w:ascii="Arial" w:hAnsi="Arial" w:cs="Arial"/>
          <w:b/>
          <w:bCs/>
          <w:sz w:val="22"/>
          <w:szCs w:val="22"/>
          <w:lang w:val="es-AR"/>
        </w:rPr>
        <w:lastRenderedPageBreak/>
        <w:t>Viabilidad técnica y ambiental del Informe de Impacto Ambiental (IIA)</w:t>
      </w:r>
    </w:p>
    <w:p w14:paraId="4989123B" w14:textId="77777777" w:rsidR="000E7EAD" w:rsidRPr="000E7EAD" w:rsidRDefault="000E7EAD" w:rsidP="000E7EAD">
      <w:pPr>
        <w:spacing w:before="240"/>
        <w:jc w:val="both"/>
        <w:rPr>
          <w:rFonts w:ascii="Arial" w:hAnsi="Arial" w:cs="Arial"/>
          <w:sz w:val="22"/>
          <w:lang w:val="es-AR" w:eastAsia="en-US"/>
        </w:rPr>
      </w:pPr>
      <w:r w:rsidRPr="000E7EAD">
        <w:rPr>
          <w:rFonts w:ascii="Arial" w:hAnsi="Arial" w:cs="Arial"/>
          <w:sz w:val="22"/>
          <w:lang w:val="es-AR" w:eastAsia="en-US"/>
        </w:rPr>
        <w:t>Se determina la viabilidad técnica y ambiental del Informe de Impacto Ambiental (IIA) presentado para la ejecución y funcionamiento del proyecto de construcción de ocho (8) viviendas unifamiliares, a desarrollarse en el lote identificado con la Nomenclatura Catastral N.º 16-21-052-9361, ubicado sobre calle Pegaso, ejido municipal de Villa La Angostura, junto con los respectivos Plan de Gestión Ambiental (PGA) y Plan de Gestión de Contingencias (PGC), que forman parte integrante del estudio presentado.</w:t>
      </w:r>
    </w:p>
    <w:p w14:paraId="2A8D4AA2" w14:textId="77777777" w:rsidR="000E7EAD" w:rsidRPr="000E7EAD" w:rsidRDefault="000E7EAD" w:rsidP="000E7EAD">
      <w:pPr>
        <w:spacing w:before="240"/>
        <w:jc w:val="both"/>
        <w:rPr>
          <w:rFonts w:ascii="Arial" w:hAnsi="Arial" w:cs="Arial"/>
          <w:sz w:val="22"/>
          <w:lang w:val="es-AR" w:eastAsia="en-US"/>
        </w:rPr>
      </w:pPr>
      <w:r w:rsidRPr="000E7EAD">
        <w:rPr>
          <w:rFonts w:ascii="Arial" w:hAnsi="Arial" w:cs="Arial"/>
          <w:sz w:val="22"/>
          <w:lang w:val="es-AR" w:eastAsia="en-US"/>
        </w:rPr>
        <w:t>Sin perjuicio de la viabilidad otorgada, se dejan asentadas observaciones y condicionantes que deberán ser consideradas y cumplidas durante las distintas etapas del proyecto, en particular durante la fase de obra.</w:t>
      </w:r>
    </w:p>
    <w:p w14:paraId="09750398" w14:textId="77777777" w:rsidR="000E7EAD" w:rsidRPr="000E7EAD" w:rsidRDefault="000E7EAD" w:rsidP="000E7EAD">
      <w:pPr>
        <w:spacing w:before="240"/>
        <w:jc w:val="both"/>
        <w:rPr>
          <w:rFonts w:ascii="Arial" w:hAnsi="Arial" w:cs="Arial"/>
          <w:sz w:val="22"/>
          <w:lang w:val="es-AR" w:eastAsia="en-US"/>
        </w:rPr>
      </w:pPr>
      <w:r w:rsidRPr="000E7EAD">
        <w:rPr>
          <w:rFonts w:ascii="Arial" w:hAnsi="Arial" w:cs="Arial"/>
          <w:sz w:val="22"/>
          <w:lang w:val="es-AR" w:eastAsia="en-US"/>
        </w:rPr>
        <w:t>Asimismo, se establece la obligación de cumplir estrictamente con todas las medidas y acciones previstas en el IIA aprobado, entre ellas:</w:t>
      </w:r>
    </w:p>
    <w:p w14:paraId="575A8992" w14:textId="77777777" w:rsidR="000E7EAD" w:rsidRDefault="000E7EAD" w:rsidP="000E7EAD">
      <w:pPr>
        <w:pStyle w:val="Prrafodelista"/>
        <w:numPr>
          <w:ilvl w:val="0"/>
          <w:numId w:val="54"/>
        </w:numPr>
        <w:spacing w:before="240"/>
        <w:jc w:val="both"/>
        <w:rPr>
          <w:rFonts w:ascii="Arial" w:hAnsi="Arial" w:cs="Arial"/>
          <w:sz w:val="22"/>
          <w:lang w:val="es-AR" w:eastAsia="en-US"/>
        </w:rPr>
      </w:pPr>
      <w:r w:rsidRPr="000E7EAD">
        <w:rPr>
          <w:rFonts w:ascii="Arial" w:hAnsi="Arial" w:cs="Arial"/>
          <w:sz w:val="22"/>
          <w:lang w:val="es-AR" w:eastAsia="en-US"/>
        </w:rPr>
        <w:t>Manejo adecuado de los residuos generados durante la preparación del sitio y la etapa de construcción, conforme al sistema municipal de gestión de residuos.</w:t>
      </w:r>
    </w:p>
    <w:p w14:paraId="28EF79F4" w14:textId="77777777" w:rsidR="000E7EAD" w:rsidRDefault="000E7EAD" w:rsidP="000E7EAD">
      <w:pPr>
        <w:pStyle w:val="Prrafodelista"/>
        <w:numPr>
          <w:ilvl w:val="0"/>
          <w:numId w:val="54"/>
        </w:numPr>
        <w:spacing w:before="240"/>
        <w:jc w:val="both"/>
        <w:rPr>
          <w:rFonts w:ascii="Arial" w:hAnsi="Arial" w:cs="Arial"/>
          <w:sz w:val="22"/>
          <w:lang w:val="es-AR" w:eastAsia="en-US"/>
        </w:rPr>
      </w:pPr>
      <w:r w:rsidRPr="000E7EAD">
        <w:rPr>
          <w:rFonts w:ascii="Arial" w:hAnsi="Arial" w:cs="Arial"/>
          <w:sz w:val="22"/>
          <w:lang w:val="es-AR" w:eastAsia="en-US"/>
        </w:rPr>
        <w:t>Control de emisiones de polvo, ruidos y gases asociados a las actividades de obra.</w:t>
      </w:r>
    </w:p>
    <w:p w14:paraId="5332CF12" w14:textId="77777777" w:rsidR="000E7EAD" w:rsidRDefault="000E7EAD" w:rsidP="000E7EAD">
      <w:pPr>
        <w:pStyle w:val="Prrafodelista"/>
        <w:numPr>
          <w:ilvl w:val="0"/>
          <w:numId w:val="54"/>
        </w:numPr>
        <w:spacing w:before="240"/>
        <w:jc w:val="both"/>
        <w:rPr>
          <w:rFonts w:ascii="Arial" w:hAnsi="Arial" w:cs="Arial"/>
          <w:sz w:val="22"/>
          <w:lang w:val="es-AR" w:eastAsia="en-US"/>
        </w:rPr>
      </w:pPr>
      <w:r w:rsidRPr="000E7EAD">
        <w:rPr>
          <w:rFonts w:ascii="Arial" w:hAnsi="Arial" w:cs="Arial"/>
          <w:sz w:val="22"/>
          <w:lang w:val="es-AR" w:eastAsia="en-US"/>
        </w:rPr>
        <w:t>Protección de la vegetación existente, apeo selectivo de ejemplares arbóreos y ejecución de medidas de recomposición ambiental, forestación y parquización con especies nativas.</w:t>
      </w:r>
    </w:p>
    <w:p w14:paraId="24F8AD52" w14:textId="77777777" w:rsidR="000E7EAD" w:rsidRDefault="000E7EAD" w:rsidP="000E7EAD">
      <w:pPr>
        <w:pStyle w:val="Prrafodelista"/>
        <w:numPr>
          <w:ilvl w:val="0"/>
          <w:numId w:val="54"/>
        </w:numPr>
        <w:spacing w:before="240"/>
        <w:jc w:val="both"/>
        <w:rPr>
          <w:rFonts w:ascii="Arial" w:hAnsi="Arial" w:cs="Arial"/>
          <w:sz w:val="22"/>
          <w:lang w:val="es-AR" w:eastAsia="en-US"/>
        </w:rPr>
      </w:pPr>
      <w:r w:rsidRPr="000E7EAD">
        <w:rPr>
          <w:rFonts w:ascii="Arial" w:hAnsi="Arial" w:cs="Arial"/>
          <w:sz w:val="22"/>
          <w:lang w:val="es-AR" w:eastAsia="en-US"/>
        </w:rPr>
        <w:t>Gestión de escorrentías pluviales mediante sistemas de infiltración acordes a las condiciones del terreno</w:t>
      </w:r>
      <w:r>
        <w:rPr>
          <w:rFonts w:ascii="Arial" w:hAnsi="Arial" w:cs="Arial"/>
          <w:sz w:val="22"/>
          <w:lang w:val="es-AR" w:eastAsia="en-US"/>
        </w:rPr>
        <w:t>.</w:t>
      </w:r>
    </w:p>
    <w:p w14:paraId="529185F3" w14:textId="77777777" w:rsidR="000E7EAD" w:rsidRDefault="000E7EAD" w:rsidP="000E7EAD">
      <w:pPr>
        <w:pStyle w:val="Prrafodelista"/>
        <w:numPr>
          <w:ilvl w:val="0"/>
          <w:numId w:val="54"/>
        </w:numPr>
        <w:spacing w:before="240"/>
        <w:jc w:val="both"/>
        <w:rPr>
          <w:rFonts w:ascii="Arial" w:hAnsi="Arial" w:cs="Arial"/>
          <w:sz w:val="22"/>
          <w:lang w:val="es-AR" w:eastAsia="en-US"/>
        </w:rPr>
      </w:pPr>
      <w:r w:rsidRPr="000E7EAD">
        <w:rPr>
          <w:rFonts w:ascii="Arial" w:hAnsi="Arial" w:cs="Arial"/>
          <w:sz w:val="22"/>
          <w:lang w:val="es-AR" w:eastAsia="en-US"/>
        </w:rPr>
        <w:t>Correcta ejecución, operación y mantenimiento de los sistemas individuales de tratamiento de efluentes cloacales proyectados.</w:t>
      </w:r>
    </w:p>
    <w:p w14:paraId="4C6AD0EB" w14:textId="77777777" w:rsidR="000E7EAD" w:rsidRDefault="000E7EAD" w:rsidP="000E7EAD">
      <w:pPr>
        <w:pStyle w:val="Prrafodelista"/>
        <w:numPr>
          <w:ilvl w:val="0"/>
          <w:numId w:val="54"/>
        </w:numPr>
        <w:spacing w:before="240"/>
        <w:jc w:val="both"/>
        <w:rPr>
          <w:rFonts w:ascii="Arial" w:hAnsi="Arial" w:cs="Arial"/>
          <w:sz w:val="22"/>
          <w:lang w:val="es-AR" w:eastAsia="en-US"/>
        </w:rPr>
      </w:pPr>
      <w:r w:rsidRPr="000E7EAD">
        <w:rPr>
          <w:rFonts w:ascii="Arial" w:hAnsi="Arial" w:cs="Arial"/>
          <w:sz w:val="22"/>
          <w:lang w:val="es-AR" w:eastAsia="en-US"/>
        </w:rPr>
        <w:t>Implementación de medidas de prevención de incendios de interfase, tanto durante la etapa de obra como en la fase operativa.</w:t>
      </w:r>
    </w:p>
    <w:p w14:paraId="6917906B" w14:textId="455441BD" w:rsidR="000E7EAD" w:rsidRPr="000E7EAD" w:rsidRDefault="000E7EAD" w:rsidP="000E7EAD">
      <w:pPr>
        <w:pStyle w:val="Prrafodelista"/>
        <w:numPr>
          <w:ilvl w:val="0"/>
          <w:numId w:val="54"/>
        </w:numPr>
        <w:spacing w:before="240"/>
        <w:jc w:val="both"/>
        <w:rPr>
          <w:rFonts w:ascii="Arial" w:hAnsi="Arial" w:cs="Arial"/>
          <w:sz w:val="22"/>
          <w:lang w:val="es-AR" w:eastAsia="en-US"/>
        </w:rPr>
      </w:pPr>
      <w:r w:rsidRPr="000E7EAD">
        <w:rPr>
          <w:rFonts w:ascii="Arial" w:hAnsi="Arial" w:cs="Arial"/>
          <w:sz w:val="22"/>
          <w:lang w:val="es-AR" w:eastAsia="en-US"/>
        </w:rPr>
        <w:t>Organización del obrador, delimitación de áreas de trabajo y control ambiental del sitio de obra.</w:t>
      </w:r>
    </w:p>
    <w:p w14:paraId="480C4D89" w14:textId="77777777" w:rsidR="000E7EAD" w:rsidRPr="000E7EAD" w:rsidRDefault="000E7EAD" w:rsidP="000E7EAD">
      <w:pPr>
        <w:spacing w:before="240"/>
        <w:jc w:val="both"/>
        <w:rPr>
          <w:rFonts w:ascii="Arial" w:hAnsi="Arial" w:cs="Arial"/>
          <w:sz w:val="22"/>
          <w:lang w:val="es-AR" w:eastAsia="en-US"/>
        </w:rPr>
      </w:pPr>
      <w:r w:rsidRPr="000E7EAD">
        <w:rPr>
          <w:rFonts w:ascii="Arial" w:hAnsi="Arial" w:cs="Arial"/>
          <w:sz w:val="22"/>
          <w:lang w:val="es-AR" w:eastAsia="en-US"/>
        </w:rPr>
        <w:t xml:space="preserve">Todas las medidas previstas en el IIA y las establecidas en el presente dictamen deberán ser ejecutadas, controladas y supervisadas por un </w:t>
      </w:r>
      <w:proofErr w:type="gramStart"/>
      <w:r w:rsidRPr="000E7EAD">
        <w:rPr>
          <w:rFonts w:ascii="Arial" w:hAnsi="Arial" w:cs="Arial"/>
          <w:sz w:val="22"/>
          <w:lang w:val="es-AR" w:eastAsia="en-US"/>
        </w:rPr>
        <w:t>Responsable</w:t>
      </w:r>
      <w:proofErr w:type="gramEnd"/>
      <w:r w:rsidRPr="000E7EAD">
        <w:rPr>
          <w:rFonts w:ascii="Arial" w:hAnsi="Arial" w:cs="Arial"/>
          <w:sz w:val="22"/>
          <w:lang w:val="es-AR" w:eastAsia="en-US"/>
        </w:rPr>
        <w:t xml:space="preserve"> Técnico Ambiental (RTA) debidamente acreditado ante la Municipalidad de Villa La Angostura.</w:t>
      </w:r>
    </w:p>
    <w:p w14:paraId="1B07537E" w14:textId="77777777" w:rsidR="000E7EAD" w:rsidRPr="000E7EAD" w:rsidRDefault="000E7EAD" w:rsidP="000E7EAD">
      <w:pPr>
        <w:spacing w:before="240"/>
        <w:jc w:val="both"/>
        <w:rPr>
          <w:rFonts w:ascii="Arial" w:hAnsi="Arial" w:cs="Arial"/>
          <w:sz w:val="22"/>
          <w:lang w:val="es-AR" w:eastAsia="en-US"/>
        </w:rPr>
      </w:pPr>
      <w:r w:rsidRPr="000E7EAD">
        <w:rPr>
          <w:rFonts w:ascii="Arial" w:hAnsi="Arial" w:cs="Arial"/>
          <w:sz w:val="22"/>
          <w:lang w:val="es-AR" w:eastAsia="en-US"/>
        </w:rPr>
        <w:t>El RTA deberá presentar informes de avance del Plan de Gestión Ambiental ante la Dirección de Ambiente con una periodicidad mínima de cuatro (4) meses durante la etapa de obra, y conforme lo requiera la autoridad ambiental durante la etapa de funcionamiento.</w:t>
      </w:r>
    </w:p>
    <w:p w14:paraId="3910B10A" w14:textId="6CD69471" w:rsidR="0046564D" w:rsidRDefault="0046564D" w:rsidP="00F73AE6">
      <w:pPr>
        <w:pStyle w:val="Prrafodelista"/>
        <w:numPr>
          <w:ilvl w:val="0"/>
          <w:numId w:val="1"/>
        </w:numPr>
        <w:spacing w:before="240"/>
        <w:jc w:val="both"/>
        <w:rPr>
          <w:rFonts w:ascii="Arial" w:hAnsi="Arial" w:cs="Arial"/>
          <w:b/>
          <w:bCs/>
          <w:sz w:val="22"/>
          <w:szCs w:val="22"/>
          <w:lang w:val="es-AR"/>
        </w:rPr>
      </w:pPr>
      <w:r w:rsidRPr="003B7243">
        <w:rPr>
          <w:rFonts w:ascii="Arial" w:hAnsi="Arial" w:cs="Arial"/>
          <w:b/>
          <w:bCs/>
          <w:sz w:val="22"/>
          <w:szCs w:val="22"/>
          <w:lang w:val="es-AR"/>
        </w:rPr>
        <w:t>Descripción del Proyecto</w:t>
      </w:r>
    </w:p>
    <w:p w14:paraId="66097886" w14:textId="77777777" w:rsidR="000D28D6" w:rsidRPr="000D28D6" w:rsidRDefault="000D28D6" w:rsidP="000D28D6">
      <w:pPr>
        <w:spacing w:before="240"/>
        <w:jc w:val="both"/>
        <w:rPr>
          <w:rFonts w:ascii="Arial" w:hAnsi="Arial" w:cs="Arial"/>
          <w:sz w:val="22"/>
          <w:lang w:val="es-AR" w:eastAsia="en-US"/>
        </w:rPr>
      </w:pPr>
      <w:r w:rsidRPr="000D28D6">
        <w:rPr>
          <w:rFonts w:ascii="Arial" w:hAnsi="Arial" w:cs="Arial"/>
          <w:sz w:val="22"/>
          <w:lang w:val="es-AR" w:eastAsia="en-US"/>
        </w:rPr>
        <w:t>El proyecto consiste en la construcción de ocho (8) viviendas unifamiliares, implantadas en el lote identificado con la Nomenclatura Catastral N.º 16-21-052-9361, con una superficie total aproximada de 4.031,51 m², ubicado sobre calle Pegaso, ejido municipal de Villa La Angostura, en un sector caracterizado por desarrollos residenciales de baja densidad y viviendas de escala reducida.</w:t>
      </w:r>
    </w:p>
    <w:p w14:paraId="14618805" w14:textId="77777777" w:rsidR="000D28D6" w:rsidRPr="000D28D6" w:rsidRDefault="000D28D6" w:rsidP="000D28D6">
      <w:pPr>
        <w:spacing w:before="240"/>
        <w:jc w:val="both"/>
        <w:rPr>
          <w:rFonts w:ascii="Arial" w:hAnsi="Arial" w:cs="Arial"/>
          <w:sz w:val="22"/>
          <w:lang w:val="es-AR" w:eastAsia="en-US"/>
        </w:rPr>
      </w:pPr>
      <w:r w:rsidRPr="000D28D6">
        <w:rPr>
          <w:rFonts w:ascii="Arial" w:hAnsi="Arial" w:cs="Arial"/>
          <w:sz w:val="22"/>
          <w:lang w:val="es-AR" w:eastAsia="en-US"/>
        </w:rPr>
        <w:t>La propuesta contempla la ejecución de cuatro bloques, conformados por dos viviendas cada uno, vinculados entre sí mediante cocheras, desarrollados en dos niveles (planta baja y planta alta), respetando los parámetros urbanísticos establecidos para el área. El proyecto cumple con los indicadores máximos de ocupación del suelo, con un FOS del 15 % y un FOT del 30 %, sin superar los valores permitidos por la normativa vigente.</w:t>
      </w:r>
    </w:p>
    <w:p w14:paraId="7CABEB66" w14:textId="77777777" w:rsidR="000D28D6" w:rsidRPr="000D28D6" w:rsidRDefault="000D28D6" w:rsidP="000D28D6">
      <w:pPr>
        <w:spacing w:before="240"/>
        <w:jc w:val="both"/>
        <w:rPr>
          <w:rFonts w:ascii="Arial" w:hAnsi="Arial" w:cs="Arial"/>
          <w:sz w:val="22"/>
          <w:lang w:val="es-AR" w:eastAsia="en-US"/>
        </w:rPr>
      </w:pPr>
      <w:r w:rsidRPr="000D28D6">
        <w:rPr>
          <w:rFonts w:ascii="Arial" w:hAnsi="Arial" w:cs="Arial"/>
          <w:sz w:val="22"/>
          <w:lang w:val="es-AR" w:eastAsia="en-US"/>
        </w:rPr>
        <w:t>La implantación edilicia ocupa una porción reducida del lote, manteniéndose más del 70 % de la superficie como área libre, lo que permite la conservación de gran parte de la vegetación existente y la adecuada circulación interna entre los módulos habitacionales. El acceso vehicular se resuelve mediante un camino interno de áridos seleccionados, con un ancho promedio de 2,80 m, diseñado de modo de no alterar la escorrentía natural del terreno.</w:t>
      </w:r>
    </w:p>
    <w:p w14:paraId="6A72A21C" w14:textId="77777777" w:rsidR="000D28D6" w:rsidRPr="000D28D6" w:rsidRDefault="000D28D6" w:rsidP="000D28D6">
      <w:pPr>
        <w:spacing w:before="240"/>
        <w:jc w:val="both"/>
        <w:rPr>
          <w:rFonts w:ascii="Arial" w:hAnsi="Arial" w:cs="Arial"/>
          <w:sz w:val="22"/>
          <w:lang w:val="es-AR" w:eastAsia="en-US"/>
        </w:rPr>
      </w:pPr>
      <w:r w:rsidRPr="000D28D6">
        <w:rPr>
          <w:rFonts w:ascii="Arial" w:hAnsi="Arial" w:cs="Arial"/>
          <w:sz w:val="22"/>
          <w:lang w:val="es-AR" w:eastAsia="en-US"/>
        </w:rPr>
        <w:t>Las fundaciones se ejecutarán mediante plateas de hormigón, y el sistema constructivo se adapta a las características del entorno, previendo materiales y técnicas habituales en la localidad. La distribución funcional de las viviendas contempla áreas de estar, cocina-comedor, dormitorios y sanitarios, conforme a los planos presentados.</w:t>
      </w:r>
    </w:p>
    <w:p w14:paraId="4AC20854" w14:textId="77777777" w:rsidR="000D28D6" w:rsidRPr="000D28D6" w:rsidRDefault="000D28D6" w:rsidP="000D28D6">
      <w:pPr>
        <w:spacing w:before="240"/>
        <w:jc w:val="both"/>
        <w:rPr>
          <w:rFonts w:ascii="Arial" w:hAnsi="Arial" w:cs="Arial"/>
          <w:sz w:val="22"/>
          <w:lang w:val="es-AR" w:eastAsia="en-US"/>
        </w:rPr>
      </w:pPr>
      <w:r w:rsidRPr="000D28D6">
        <w:rPr>
          <w:rFonts w:ascii="Arial" w:hAnsi="Arial" w:cs="Arial"/>
          <w:sz w:val="22"/>
          <w:lang w:val="es-AR" w:eastAsia="en-US"/>
        </w:rPr>
        <w:lastRenderedPageBreak/>
        <w:t>En relación con el abastecimiento de agua potable, el proyecto se encuentra servido por la red municipal, previéndose la instalación de tanques de reserva individuales por vivienda, con una capacidad mínima adecuada para asegurar el suministro. El consumo estimado se calcula en función de una dotación de 255 litros por persona por día, conforme a los estándares utilizados en el Informe.</w:t>
      </w:r>
    </w:p>
    <w:p w14:paraId="10C65789" w14:textId="77777777" w:rsidR="000D28D6" w:rsidRPr="000D28D6" w:rsidRDefault="000D28D6" w:rsidP="000D28D6">
      <w:pPr>
        <w:spacing w:before="240"/>
        <w:jc w:val="both"/>
        <w:rPr>
          <w:rFonts w:ascii="Arial" w:hAnsi="Arial" w:cs="Arial"/>
          <w:sz w:val="22"/>
          <w:lang w:val="es-AR" w:eastAsia="en-US"/>
        </w:rPr>
      </w:pPr>
      <w:r w:rsidRPr="000D28D6">
        <w:rPr>
          <w:rFonts w:ascii="Arial" w:hAnsi="Arial" w:cs="Arial"/>
          <w:sz w:val="22"/>
          <w:lang w:val="es-AR" w:eastAsia="en-US"/>
        </w:rPr>
        <w:t>El tratamiento de los efluentes cloacales se realizará mediante sistemas individuales por vivienda, compuestos por cámara séptica, biodigestor, cámara de distribución y lecho de infiltración, incluyendo cámaras desengrasadoras para los efluentes provenientes de cocina, conforme a los planos de instalaciones sanitarias presentados y a las condiciones del sitio.</w:t>
      </w:r>
    </w:p>
    <w:p w14:paraId="2418CE28" w14:textId="77777777" w:rsidR="000D28D6" w:rsidRPr="000D28D6" w:rsidRDefault="000D28D6" w:rsidP="000D28D6">
      <w:pPr>
        <w:spacing w:before="240"/>
        <w:jc w:val="both"/>
        <w:rPr>
          <w:rFonts w:ascii="Arial" w:hAnsi="Arial" w:cs="Arial"/>
          <w:sz w:val="22"/>
          <w:lang w:val="es-AR" w:eastAsia="en-US"/>
        </w:rPr>
      </w:pPr>
      <w:r w:rsidRPr="000D28D6">
        <w:rPr>
          <w:rFonts w:ascii="Arial" w:hAnsi="Arial" w:cs="Arial"/>
          <w:sz w:val="22"/>
          <w:lang w:val="es-AR" w:eastAsia="en-US"/>
        </w:rPr>
        <w:t>La gestión de los efluentes pluviales se resolverá mediante la canalización desde las cubiertas hacia pozos de infiltración, evitando descargas superficiales y favoreciendo la absorción natural del suelo.</w:t>
      </w:r>
    </w:p>
    <w:p w14:paraId="5F212C4B" w14:textId="16AD2585" w:rsidR="000D28D6" w:rsidRPr="000D28D6" w:rsidRDefault="000D28D6" w:rsidP="000D28D6">
      <w:pPr>
        <w:spacing w:before="240"/>
        <w:jc w:val="both"/>
        <w:rPr>
          <w:rFonts w:ascii="Arial" w:hAnsi="Arial" w:cs="Arial"/>
          <w:sz w:val="22"/>
          <w:lang w:val="es-AR" w:eastAsia="en-US"/>
        </w:rPr>
      </w:pPr>
      <w:r w:rsidRPr="000D28D6">
        <w:rPr>
          <w:rFonts w:ascii="Arial" w:hAnsi="Arial" w:cs="Arial"/>
          <w:sz w:val="22"/>
          <w:lang w:val="es-AR" w:eastAsia="en-US"/>
        </w:rPr>
        <w:t>Durante la etapa operativa se prevé la implementación de medidas de manejo ambiental tales como la parquización y forestación con especies nativas, el mantenimiento de las áreas comunes, la gestión diferenciada de residuos sólidos domiciliarios conforme al programa municipal vigente, y el monitoreo periódico de las instalaciones sanitarias, de acuerdo con lo establecido en el Plan de Gestión Ambiental.</w:t>
      </w:r>
    </w:p>
    <w:p w14:paraId="07B9104B" w14:textId="77777777" w:rsidR="00670682" w:rsidRPr="00CD4BD4" w:rsidRDefault="00670682" w:rsidP="00670682">
      <w:pPr>
        <w:pStyle w:val="Prrafodelista"/>
        <w:spacing w:after="200" w:line="276" w:lineRule="auto"/>
        <w:jc w:val="both"/>
        <w:rPr>
          <w:rFonts w:ascii="Arial" w:hAnsi="Arial" w:cs="Arial"/>
          <w:color w:val="548DD4" w:themeColor="text2" w:themeTint="99"/>
          <w:sz w:val="22"/>
          <w:szCs w:val="22"/>
        </w:rPr>
      </w:pPr>
    </w:p>
    <w:p w14:paraId="01922BD2" w14:textId="0409DA27" w:rsidR="00DC5733" w:rsidRPr="001F37B9" w:rsidRDefault="00DC5733" w:rsidP="00F73AE6">
      <w:pPr>
        <w:pStyle w:val="Prrafodelista"/>
        <w:numPr>
          <w:ilvl w:val="0"/>
          <w:numId w:val="1"/>
        </w:numPr>
        <w:spacing w:before="240"/>
        <w:jc w:val="both"/>
        <w:rPr>
          <w:rFonts w:ascii="Arial" w:hAnsi="Arial" w:cs="Arial"/>
          <w:b/>
          <w:bCs/>
          <w:color w:val="548DD4" w:themeColor="text2" w:themeTint="99"/>
          <w:sz w:val="22"/>
          <w:szCs w:val="22"/>
          <w:lang w:val="es-AR"/>
        </w:rPr>
      </w:pPr>
      <w:r w:rsidRPr="001F37B9">
        <w:rPr>
          <w:rFonts w:ascii="Arial" w:hAnsi="Arial" w:cs="Arial"/>
          <w:b/>
          <w:bCs/>
          <w:sz w:val="22"/>
          <w:szCs w:val="22"/>
          <w:lang w:val="es-AR"/>
        </w:rPr>
        <w:t>Impactos Ambientales Negativos y las Medidas de Mitigación Propuestas en el IIA</w:t>
      </w:r>
    </w:p>
    <w:p w14:paraId="38A7F21B" w14:textId="77777777" w:rsidR="00E66554" w:rsidRPr="001F37B9" w:rsidRDefault="00E66554" w:rsidP="00E66554">
      <w:pPr>
        <w:pStyle w:val="Prrafodelista"/>
        <w:spacing w:before="240"/>
        <w:ind w:left="360"/>
        <w:jc w:val="both"/>
        <w:rPr>
          <w:rFonts w:ascii="Arial" w:hAnsi="Arial" w:cs="Arial"/>
          <w:b/>
          <w:bCs/>
          <w:color w:val="548DD4" w:themeColor="text2" w:themeTint="99"/>
          <w:sz w:val="20"/>
          <w:szCs w:val="20"/>
          <w:lang w:val="es-A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937"/>
        <w:gridCol w:w="4623"/>
      </w:tblGrid>
      <w:tr w:rsidR="00E66554" w:rsidRPr="00E66554" w14:paraId="7BEFA1C0" w14:textId="77777777" w:rsidTr="00E66554">
        <w:trPr>
          <w:tblHeader/>
          <w:tblCellSpacing w:w="15" w:type="dxa"/>
        </w:trPr>
        <w:tc>
          <w:tcPr>
            <w:tcW w:w="2223" w:type="dxa"/>
            <w:vAlign w:val="center"/>
            <w:hideMark/>
          </w:tcPr>
          <w:p w14:paraId="7C752DAE" w14:textId="52844881" w:rsidR="00E66554" w:rsidRPr="00E66554" w:rsidRDefault="00E66554" w:rsidP="00E66554">
            <w:pPr>
              <w:spacing w:before="240"/>
              <w:jc w:val="center"/>
              <w:rPr>
                <w:rFonts w:ascii="Arial" w:hAnsi="Arial" w:cs="Arial"/>
                <w:b/>
                <w:bCs/>
                <w:sz w:val="20"/>
                <w:szCs w:val="20"/>
                <w:lang w:val="es-AR"/>
              </w:rPr>
            </w:pPr>
            <w:r w:rsidRPr="00E66554">
              <w:rPr>
                <w:rFonts w:ascii="Arial" w:hAnsi="Arial" w:cs="Arial"/>
                <w:b/>
                <w:bCs/>
                <w:sz w:val="20"/>
                <w:szCs w:val="20"/>
                <w:lang w:val="es-AR"/>
              </w:rPr>
              <w:t>Impacto</w:t>
            </w:r>
          </w:p>
        </w:tc>
        <w:tc>
          <w:tcPr>
            <w:tcW w:w="1907" w:type="dxa"/>
            <w:vAlign w:val="center"/>
            <w:hideMark/>
          </w:tcPr>
          <w:p w14:paraId="36666C90" w14:textId="37DE70EE" w:rsidR="00E66554" w:rsidRPr="00E66554" w:rsidRDefault="00E66554" w:rsidP="00E66554">
            <w:pPr>
              <w:spacing w:before="240"/>
              <w:jc w:val="center"/>
              <w:rPr>
                <w:rFonts w:ascii="Arial" w:hAnsi="Arial" w:cs="Arial"/>
                <w:b/>
                <w:bCs/>
                <w:sz w:val="20"/>
                <w:szCs w:val="20"/>
                <w:lang w:val="es-AR"/>
              </w:rPr>
            </w:pPr>
            <w:r w:rsidRPr="00E66554">
              <w:rPr>
                <w:rFonts w:ascii="Arial" w:hAnsi="Arial" w:cs="Arial"/>
                <w:b/>
                <w:bCs/>
                <w:sz w:val="20"/>
                <w:szCs w:val="20"/>
                <w:lang w:val="es-AR"/>
              </w:rPr>
              <w:t xml:space="preserve">Etapa </w:t>
            </w:r>
          </w:p>
        </w:tc>
        <w:tc>
          <w:tcPr>
            <w:tcW w:w="0" w:type="auto"/>
            <w:vAlign w:val="center"/>
            <w:hideMark/>
          </w:tcPr>
          <w:p w14:paraId="125FB000" w14:textId="6B9F1BCC" w:rsidR="00E66554" w:rsidRPr="00E66554" w:rsidRDefault="00E66554" w:rsidP="00E66554">
            <w:pPr>
              <w:spacing w:before="240"/>
              <w:jc w:val="center"/>
              <w:rPr>
                <w:rFonts w:ascii="Arial" w:hAnsi="Arial" w:cs="Arial"/>
                <w:b/>
                <w:bCs/>
                <w:sz w:val="20"/>
                <w:szCs w:val="20"/>
                <w:lang w:val="es-AR"/>
              </w:rPr>
            </w:pPr>
            <w:r w:rsidRPr="00E66554">
              <w:rPr>
                <w:rFonts w:ascii="Arial" w:hAnsi="Arial" w:cs="Arial"/>
                <w:b/>
                <w:bCs/>
                <w:sz w:val="20"/>
                <w:szCs w:val="20"/>
                <w:lang w:val="es-AR"/>
              </w:rPr>
              <w:t xml:space="preserve">Medidas de mitigación </w:t>
            </w:r>
          </w:p>
        </w:tc>
      </w:tr>
      <w:tr w:rsidR="00E66554" w:rsidRPr="00E66554" w14:paraId="2BD1EBB5" w14:textId="77777777" w:rsidTr="00E66554">
        <w:trPr>
          <w:tblCellSpacing w:w="15" w:type="dxa"/>
        </w:trPr>
        <w:tc>
          <w:tcPr>
            <w:tcW w:w="2223" w:type="dxa"/>
            <w:vAlign w:val="center"/>
            <w:hideMark/>
          </w:tcPr>
          <w:p w14:paraId="331D33F8"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Eliminación puntual de vegetación existente (apeo selectivo)</w:t>
            </w:r>
          </w:p>
        </w:tc>
        <w:tc>
          <w:tcPr>
            <w:tcW w:w="1907" w:type="dxa"/>
            <w:vAlign w:val="center"/>
            <w:hideMark/>
          </w:tcPr>
          <w:p w14:paraId="025F7642"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Preparación del sitio / Construcción</w:t>
            </w:r>
          </w:p>
        </w:tc>
        <w:tc>
          <w:tcPr>
            <w:tcW w:w="0" w:type="auto"/>
            <w:vAlign w:val="center"/>
            <w:hideMark/>
          </w:tcPr>
          <w:p w14:paraId="23486831" w14:textId="77777777" w:rsidR="00E66554" w:rsidRPr="00E66554" w:rsidRDefault="00E66554" w:rsidP="00E66554">
            <w:pPr>
              <w:jc w:val="both"/>
              <w:rPr>
                <w:rFonts w:ascii="Arial" w:hAnsi="Arial" w:cs="Arial"/>
                <w:sz w:val="20"/>
                <w:szCs w:val="20"/>
                <w:lang w:val="es-AR"/>
              </w:rPr>
            </w:pPr>
            <w:r w:rsidRPr="00E66554">
              <w:rPr>
                <w:rFonts w:ascii="Arial" w:hAnsi="Arial" w:cs="Arial"/>
                <w:sz w:val="20"/>
                <w:szCs w:val="20"/>
                <w:lang w:val="es-AR"/>
              </w:rPr>
              <w:t>Apeo realizado por personal capacitado; delimitación previa de zonas de obra y zonas de exclusión; conservación de ejemplares no interferidos; rescate de renovales cuando sea posible; reforestación y parquización posterior con especies nativas.</w:t>
            </w:r>
          </w:p>
        </w:tc>
      </w:tr>
      <w:tr w:rsidR="00E66554" w:rsidRPr="00E66554" w14:paraId="6C59CD34" w14:textId="77777777" w:rsidTr="00E66554">
        <w:trPr>
          <w:tblCellSpacing w:w="15" w:type="dxa"/>
        </w:trPr>
        <w:tc>
          <w:tcPr>
            <w:tcW w:w="2223" w:type="dxa"/>
            <w:vAlign w:val="center"/>
            <w:hideMark/>
          </w:tcPr>
          <w:p w14:paraId="2F4C494F"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Alteración del suelo por movimientos, excavaciones y compactación</w:t>
            </w:r>
          </w:p>
        </w:tc>
        <w:tc>
          <w:tcPr>
            <w:tcW w:w="1907" w:type="dxa"/>
            <w:vAlign w:val="center"/>
            <w:hideMark/>
          </w:tcPr>
          <w:p w14:paraId="1CA52B47"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Preparación del sitio / Construcción</w:t>
            </w:r>
          </w:p>
        </w:tc>
        <w:tc>
          <w:tcPr>
            <w:tcW w:w="0" w:type="auto"/>
            <w:vAlign w:val="center"/>
            <w:hideMark/>
          </w:tcPr>
          <w:p w14:paraId="0779F287" w14:textId="77777777" w:rsidR="00E66554" w:rsidRPr="00E66554" w:rsidRDefault="00E66554" w:rsidP="00E66554">
            <w:pPr>
              <w:jc w:val="both"/>
              <w:rPr>
                <w:rFonts w:ascii="Arial" w:hAnsi="Arial" w:cs="Arial"/>
                <w:sz w:val="20"/>
                <w:szCs w:val="20"/>
                <w:lang w:val="es-AR"/>
              </w:rPr>
            </w:pPr>
            <w:r w:rsidRPr="00E66554">
              <w:rPr>
                <w:rFonts w:ascii="Arial" w:hAnsi="Arial" w:cs="Arial"/>
                <w:sz w:val="20"/>
                <w:szCs w:val="20"/>
                <w:lang w:val="es-AR"/>
              </w:rPr>
              <w:t>Restricción del movimiento de suelos a áreas estrictamente necesarias; conservación del horizonte orgánico (≈30 cm) para su reutilización; limitación de la circulación de maquinaria; restitución de perfiles y parquización al finalizar la obra.</w:t>
            </w:r>
          </w:p>
        </w:tc>
      </w:tr>
      <w:tr w:rsidR="00E66554" w:rsidRPr="00E66554" w14:paraId="0C52F775" w14:textId="77777777" w:rsidTr="00E66554">
        <w:trPr>
          <w:tblCellSpacing w:w="15" w:type="dxa"/>
        </w:trPr>
        <w:tc>
          <w:tcPr>
            <w:tcW w:w="2223" w:type="dxa"/>
            <w:vAlign w:val="center"/>
            <w:hideMark/>
          </w:tcPr>
          <w:p w14:paraId="4C222B84"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Incremento de la erosión hídrica y alteración del drenaje superficial</w:t>
            </w:r>
          </w:p>
        </w:tc>
        <w:tc>
          <w:tcPr>
            <w:tcW w:w="1907" w:type="dxa"/>
            <w:vAlign w:val="center"/>
            <w:hideMark/>
          </w:tcPr>
          <w:p w14:paraId="55EC48E2"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Preparación del sitio / Construcción</w:t>
            </w:r>
          </w:p>
        </w:tc>
        <w:tc>
          <w:tcPr>
            <w:tcW w:w="0" w:type="auto"/>
            <w:vAlign w:val="center"/>
            <w:hideMark/>
          </w:tcPr>
          <w:p w14:paraId="64B4EF73" w14:textId="77777777" w:rsidR="00E66554" w:rsidRPr="00E66554" w:rsidRDefault="00E66554" w:rsidP="00E66554">
            <w:pPr>
              <w:jc w:val="both"/>
              <w:rPr>
                <w:rFonts w:ascii="Arial" w:hAnsi="Arial" w:cs="Arial"/>
                <w:sz w:val="20"/>
                <w:szCs w:val="20"/>
                <w:lang w:val="es-AR"/>
              </w:rPr>
            </w:pPr>
            <w:r w:rsidRPr="00E66554">
              <w:rPr>
                <w:rFonts w:ascii="Arial" w:hAnsi="Arial" w:cs="Arial"/>
                <w:sz w:val="20"/>
                <w:szCs w:val="20"/>
                <w:lang w:val="es-AR"/>
              </w:rPr>
              <w:t>Diseño de caminos internos con pendientes suaves; corrección de escorrentías para evitar cárcavas; compactación controlada; mantenimiento de superficies permeables; revegetación del suelo desnudo.</w:t>
            </w:r>
          </w:p>
        </w:tc>
      </w:tr>
      <w:tr w:rsidR="00E66554" w:rsidRPr="00E66554" w14:paraId="5EC25CC0" w14:textId="77777777" w:rsidTr="00E66554">
        <w:trPr>
          <w:tblCellSpacing w:w="15" w:type="dxa"/>
        </w:trPr>
        <w:tc>
          <w:tcPr>
            <w:tcW w:w="2223" w:type="dxa"/>
            <w:vAlign w:val="center"/>
            <w:hideMark/>
          </w:tcPr>
          <w:p w14:paraId="65EBED76"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Generación de polvo, humos y material particulado</w:t>
            </w:r>
          </w:p>
        </w:tc>
        <w:tc>
          <w:tcPr>
            <w:tcW w:w="1907" w:type="dxa"/>
            <w:vAlign w:val="center"/>
            <w:hideMark/>
          </w:tcPr>
          <w:p w14:paraId="2701BD48"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Construcción</w:t>
            </w:r>
          </w:p>
        </w:tc>
        <w:tc>
          <w:tcPr>
            <w:tcW w:w="0" w:type="auto"/>
            <w:vAlign w:val="center"/>
            <w:hideMark/>
          </w:tcPr>
          <w:p w14:paraId="08C73ED6" w14:textId="77777777" w:rsidR="00E66554" w:rsidRPr="00E66554" w:rsidRDefault="00E66554" w:rsidP="00E66554">
            <w:pPr>
              <w:jc w:val="both"/>
              <w:rPr>
                <w:rFonts w:ascii="Arial" w:hAnsi="Arial" w:cs="Arial"/>
                <w:sz w:val="20"/>
                <w:szCs w:val="20"/>
                <w:lang w:val="es-AR"/>
              </w:rPr>
            </w:pPr>
            <w:r w:rsidRPr="00E66554">
              <w:rPr>
                <w:rFonts w:ascii="Arial" w:hAnsi="Arial" w:cs="Arial"/>
                <w:sz w:val="20"/>
                <w:szCs w:val="20"/>
                <w:lang w:val="es-AR"/>
              </w:rPr>
              <w:t>Control de tránsito interno; humectación de superficies cuando sea necesario; restricción de zarandeo de materiales a cielo abierto; mantenimiento de maquinaria y vehículos.</w:t>
            </w:r>
          </w:p>
        </w:tc>
      </w:tr>
      <w:tr w:rsidR="00E66554" w:rsidRPr="00E66554" w14:paraId="7B3C1BC2" w14:textId="77777777" w:rsidTr="00E66554">
        <w:trPr>
          <w:tblCellSpacing w:w="15" w:type="dxa"/>
        </w:trPr>
        <w:tc>
          <w:tcPr>
            <w:tcW w:w="2223" w:type="dxa"/>
            <w:vAlign w:val="center"/>
            <w:hideMark/>
          </w:tcPr>
          <w:p w14:paraId="616D16C0"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Incremento temporario de ruidos por actividades de obra</w:t>
            </w:r>
          </w:p>
        </w:tc>
        <w:tc>
          <w:tcPr>
            <w:tcW w:w="1907" w:type="dxa"/>
            <w:vAlign w:val="center"/>
            <w:hideMark/>
          </w:tcPr>
          <w:p w14:paraId="310EBE42"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Construcción</w:t>
            </w:r>
          </w:p>
        </w:tc>
        <w:tc>
          <w:tcPr>
            <w:tcW w:w="0" w:type="auto"/>
            <w:vAlign w:val="center"/>
            <w:hideMark/>
          </w:tcPr>
          <w:p w14:paraId="1DA5C325" w14:textId="77777777" w:rsidR="00E66554" w:rsidRPr="00E66554" w:rsidRDefault="00E66554" w:rsidP="00E66554">
            <w:pPr>
              <w:jc w:val="both"/>
              <w:rPr>
                <w:rFonts w:ascii="Arial" w:hAnsi="Arial" w:cs="Arial"/>
                <w:sz w:val="20"/>
                <w:szCs w:val="20"/>
                <w:lang w:val="es-AR"/>
              </w:rPr>
            </w:pPr>
            <w:r w:rsidRPr="00E66554">
              <w:rPr>
                <w:rFonts w:ascii="Arial" w:hAnsi="Arial" w:cs="Arial"/>
                <w:sz w:val="20"/>
                <w:szCs w:val="20"/>
                <w:lang w:val="es-AR"/>
              </w:rPr>
              <w:t>Ejecución de tareas en horarios permitidos; control de maquinaria; limitación de actividades ruidosas prolongadas; organización del obrador.</w:t>
            </w:r>
          </w:p>
        </w:tc>
      </w:tr>
      <w:tr w:rsidR="00E66554" w:rsidRPr="00E66554" w14:paraId="29155F7D" w14:textId="77777777" w:rsidTr="00E66554">
        <w:trPr>
          <w:tblCellSpacing w:w="15" w:type="dxa"/>
        </w:trPr>
        <w:tc>
          <w:tcPr>
            <w:tcW w:w="2223" w:type="dxa"/>
            <w:vAlign w:val="center"/>
            <w:hideMark/>
          </w:tcPr>
          <w:p w14:paraId="4C01DFF5"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Generación de residuos sólidos de obra</w:t>
            </w:r>
          </w:p>
        </w:tc>
        <w:tc>
          <w:tcPr>
            <w:tcW w:w="1907" w:type="dxa"/>
            <w:vAlign w:val="center"/>
            <w:hideMark/>
          </w:tcPr>
          <w:p w14:paraId="7EF984DB"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Construcción</w:t>
            </w:r>
          </w:p>
        </w:tc>
        <w:tc>
          <w:tcPr>
            <w:tcW w:w="0" w:type="auto"/>
            <w:vAlign w:val="center"/>
            <w:hideMark/>
          </w:tcPr>
          <w:p w14:paraId="456AB101" w14:textId="77777777" w:rsidR="00E66554" w:rsidRPr="00E66554" w:rsidRDefault="00E66554" w:rsidP="00E66554">
            <w:pPr>
              <w:jc w:val="both"/>
              <w:rPr>
                <w:rFonts w:ascii="Arial" w:hAnsi="Arial" w:cs="Arial"/>
                <w:sz w:val="20"/>
                <w:szCs w:val="20"/>
                <w:lang w:val="es-AR"/>
              </w:rPr>
            </w:pPr>
            <w:r w:rsidRPr="00E66554">
              <w:rPr>
                <w:rFonts w:ascii="Arial" w:hAnsi="Arial" w:cs="Arial"/>
                <w:sz w:val="20"/>
                <w:szCs w:val="20"/>
                <w:lang w:val="es-AR"/>
              </w:rPr>
              <w:t>Acopio en depósitos transitorios definidos; uso de volquetes; traslado a la planta de tratamiento municipal; prohibición de microbasurales; cumplimiento del programa municipal de separación de residuos.</w:t>
            </w:r>
          </w:p>
        </w:tc>
      </w:tr>
      <w:tr w:rsidR="00E66554" w:rsidRPr="00E66554" w14:paraId="2E958830" w14:textId="77777777" w:rsidTr="00E66554">
        <w:trPr>
          <w:tblCellSpacing w:w="15" w:type="dxa"/>
        </w:trPr>
        <w:tc>
          <w:tcPr>
            <w:tcW w:w="2223" w:type="dxa"/>
            <w:vAlign w:val="center"/>
            <w:hideMark/>
          </w:tcPr>
          <w:p w14:paraId="33FCF602"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Riesgo de contaminación puntual del suelo por derrames</w:t>
            </w:r>
          </w:p>
        </w:tc>
        <w:tc>
          <w:tcPr>
            <w:tcW w:w="1907" w:type="dxa"/>
            <w:vAlign w:val="center"/>
            <w:hideMark/>
          </w:tcPr>
          <w:p w14:paraId="0A767C07"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Construcción</w:t>
            </w:r>
          </w:p>
        </w:tc>
        <w:tc>
          <w:tcPr>
            <w:tcW w:w="0" w:type="auto"/>
            <w:vAlign w:val="center"/>
            <w:hideMark/>
          </w:tcPr>
          <w:p w14:paraId="7E80CF16" w14:textId="77777777" w:rsidR="00E66554" w:rsidRPr="00E66554" w:rsidRDefault="00E66554" w:rsidP="00E66554">
            <w:pPr>
              <w:jc w:val="both"/>
              <w:rPr>
                <w:rFonts w:ascii="Arial" w:hAnsi="Arial" w:cs="Arial"/>
                <w:sz w:val="20"/>
                <w:szCs w:val="20"/>
                <w:lang w:val="es-AR"/>
              </w:rPr>
            </w:pPr>
            <w:r w:rsidRPr="00E66554">
              <w:rPr>
                <w:rFonts w:ascii="Arial" w:hAnsi="Arial" w:cs="Arial"/>
                <w:sz w:val="20"/>
                <w:szCs w:val="20"/>
                <w:lang w:val="es-AR"/>
              </w:rPr>
              <w:t>Almacenamiento controlado de materiales y sustancias; depósito de inflamables con piso antiderrame; manejo de hidrocarburos exclusivamente en estaciones de servicio; gestión diferenciada de residuos especiales.</w:t>
            </w:r>
          </w:p>
        </w:tc>
      </w:tr>
      <w:tr w:rsidR="00E66554" w:rsidRPr="00E66554" w14:paraId="1C7F8901" w14:textId="77777777" w:rsidTr="00E66554">
        <w:trPr>
          <w:tblCellSpacing w:w="15" w:type="dxa"/>
        </w:trPr>
        <w:tc>
          <w:tcPr>
            <w:tcW w:w="2223" w:type="dxa"/>
            <w:vAlign w:val="center"/>
            <w:hideMark/>
          </w:tcPr>
          <w:p w14:paraId="39966364"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Alteración del paisaje durante la obra</w:t>
            </w:r>
          </w:p>
        </w:tc>
        <w:tc>
          <w:tcPr>
            <w:tcW w:w="1907" w:type="dxa"/>
            <w:vAlign w:val="center"/>
            <w:hideMark/>
          </w:tcPr>
          <w:p w14:paraId="596FD7E1"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Construcción</w:t>
            </w:r>
          </w:p>
        </w:tc>
        <w:tc>
          <w:tcPr>
            <w:tcW w:w="0" w:type="auto"/>
            <w:vAlign w:val="center"/>
            <w:hideMark/>
          </w:tcPr>
          <w:p w14:paraId="32B9C9CD" w14:textId="77777777" w:rsidR="00E66554" w:rsidRPr="00E66554" w:rsidRDefault="00E66554" w:rsidP="00E66554">
            <w:pPr>
              <w:jc w:val="both"/>
              <w:rPr>
                <w:rFonts w:ascii="Arial" w:hAnsi="Arial" w:cs="Arial"/>
                <w:sz w:val="20"/>
                <w:szCs w:val="20"/>
                <w:lang w:val="es-AR"/>
              </w:rPr>
            </w:pPr>
            <w:r w:rsidRPr="00E66554">
              <w:rPr>
                <w:rFonts w:ascii="Arial" w:hAnsi="Arial" w:cs="Arial"/>
                <w:sz w:val="20"/>
                <w:szCs w:val="20"/>
                <w:lang w:val="es-AR"/>
              </w:rPr>
              <w:t>Ordenamiento del obrador; localización de zonas de sacrificio; reducción del impacto visual mediante una correcta organización del sitio; recuperación paisajística en etapa operativa.</w:t>
            </w:r>
          </w:p>
        </w:tc>
      </w:tr>
      <w:tr w:rsidR="00E66554" w:rsidRPr="00E66554" w14:paraId="5A5F5788" w14:textId="77777777" w:rsidTr="00E66554">
        <w:trPr>
          <w:tblCellSpacing w:w="15" w:type="dxa"/>
        </w:trPr>
        <w:tc>
          <w:tcPr>
            <w:tcW w:w="2223" w:type="dxa"/>
            <w:vAlign w:val="center"/>
            <w:hideMark/>
          </w:tcPr>
          <w:p w14:paraId="63B7A26F"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lastRenderedPageBreak/>
              <w:t>Riesgo de incendios de interfase</w:t>
            </w:r>
          </w:p>
        </w:tc>
        <w:tc>
          <w:tcPr>
            <w:tcW w:w="1907" w:type="dxa"/>
            <w:vAlign w:val="center"/>
            <w:hideMark/>
          </w:tcPr>
          <w:p w14:paraId="16DF6993"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Construcción / Funcionamiento</w:t>
            </w:r>
          </w:p>
        </w:tc>
        <w:tc>
          <w:tcPr>
            <w:tcW w:w="0" w:type="auto"/>
            <w:vAlign w:val="center"/>
            <w:hideMark/>
          </w:tcPr>
          <w:p w14:paraId="13E1D970" w14:textId="77777777" w:rsidR="00E66554" w:rsidRPr="00E66554" w:rsidRDefault="00E66554" w:rsidP="00E66554">
            <w:pPr>
              <w:jc w:val="both"/>
              <w:rPr>
                <w:rFonts w:ascii="Arial" w:hAnsi="Arial" w:cs="Arial"/>
                <w:sz w:val="20"/>
                <w:szCs w:val="20"/>
                <w:lang w:val="es-AR"/>
              </w:rPr>
            </w:pPr>
            <w:r w:rsidRPr="00E66554">
              <w:rPr>
                <w:rFonts w:ascii="Arial" w:hAnsi="Arial" w:cs="Arial"/>
                <w:sz w:val="20"/>
                <w:szCs w:val="20"/>
                <w:lang w:val="es-AR"/>
              </w:rPr>
              <w:t>Prohibición de quema no autorizada; manejo adecuado de restos forestales; limpieza controlada del sitio; implementación de medidas preventivas establecidas en el PGA y el PGC.</w:t>
            </w:r>
          </w:p>
        </w:tc>
      </w:tr>
      <w:tr w:rsidR="00E66554" w:rsidRPr="00E66554" w14:paraId="1F74FA5B" w14:textId="77777777" w:rsidTr="00E66554">
        <w:trPr>
          <w:tblCellSpacing w:w="15" w:type="dxa"/>
        </w:trPr>
        <w:tc>
          <w:tcPr>
            <w:tcW w:w="2223" w:type="dxa"/>
            <w:vAlign w:val="center"/>
            <w:hideMark/>
          </w:tcPr>
          <w:p w14:paraId="16ADDEF1"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Riesgo de afectación del suelo y aguas subsuperficiales por efluentes</w:t>
            </w:r>
          </w:p>
        </w:tc>
        <w:tc>
          <w:tcPr>
            <w:tcW w:w="1907" w:type="dxa"/>
            <w:vAlign w:val="center"/>
            <w:hideMark/>
          </w:tcPr>
          <w:p w14:paraId="274E718F"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Funcionamiento</w:t>
            </w:r>
          </w:p>
        </w:tc>
        <w:tc>
          <w:tcPr>
            <w:tcW w:w="0" w:type="auto"/>
            <w:vAlign w:val="center"/>
            <w:hideMark/>
          </w:tcPr>
          <w:p w14:paraId="076742A9" w14:textId="77777777" w:rsidR="00E66554" w:rsidRPr="00E66554" w:rsidRDefault="00E66554" w:rsidP="00E66554">
            <w:pPr>
              <w:jc w:val="both"/>
              <w:rPr>
                <w:rFonts w:ascii="Arial" w:hAnsi="Arial" w:cs="Arial"/>
                <w:sz w:val="20"/>
                <w:szCs w:val="20"/>
                <w:lang w:val="es-AR"/>
              </w:rPr>
            </w:pPr>
            <w:r w:rsidRPr="00E66554">
              <w:rPr>
                <w:rFonts w:ascii="Arial" w:hAnsi="Arial" w:cs="Arial"/>
                <w:sz w:val="20"/>
                <w:szCs w:val="20"/>
                <w:lang w:val="es-AR"/>
              </w:rPr>
              <w:t>Implementación de sistemas individuales de tratamiento (cámara séptica, biodigestor y lecho de infiltración); mantenimiento periódico; monitoreo de instalaciones sanitarias.</w:t>
            </w:r>
          </w:p>
        </w:tc>
      </w:tr>
      <w:tr w:rsidR="00E66554" w:rsidRPr="00E66554" w14:paraId="14EA8CBB" w14:textId="77777777" w:rsidTr="00E66554">
        <w:trPr>
          <w:tblCellSpacing w:w="15" w:type="dxa"/>
        </w:trPr>
        <w:tc>
          <w:tcPr>
            <w:tcW w:w="2223" w:type="dxa"/>
            <w:vAlign w:val="center"/>
            <w:hideMark/>
          </w:tcPr>
          <w:p w14:paraId="65B527EF"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Generación de residuos sólidos domiciliarios</w:t>
            </w:r>
          </w:p>
        </w:tc>
        <w:tc>
          <w:tcPr>
            <w:tcW w:w="1907" w:type="dxa"/>
            <w:vAlign w:val="center"/>
            <w:hideMark/>
          </w:tcPr>
          <w:p w14:paraId="71C9E279" w14:textId="77777777" w:rsidR="00E66554" w:rsidRPr="00E66554" w:rsidRDefault="00E66554" w:rsidP="00E66554">
            <w:pPr>
              <w:jc w:val="center"/>
              <w:rPr>
                <w:rFonts w:ascii="Arial" w:hAnsi="Arial" w:cs="Arial"/>
                <w:sz w:val="20"/>
                <w:szCs w:val="20"/>
                <w:lang w:val="es-AR"/>
              </w:rPr>
            </w:pPr>
            <w:r w:rsidRPr="00E66554">
              <w:rPr>
                <w:rFonts w:ascii="Arial" w:hAnsi="Arial" w:cs="Arial"/>
                <w:sz w:val="20"/>
                <w:szCs w:val="20"/>
                <w:lang w:val="es-AR"/>
              </w:rPr>
              <w:t>Funcionamiento</w:t>
            </w:r>
          </w:p>
        </w:tc>
        <w:tc>
          <w:tcPr>
            <w:tcW w:w="0" w:type="auto"/>
            <w:vAlign w:val="center"/>
            <w:hideMark/>
          </w:tcPr>
          <w:p w14:paraId="69023650" w14:textId="77777777" w:rsidR="00E66554" w:rsidRPr="00E66554" w:rsidRDefault="00E66554" w:rsidP="00E66554">
            <w:pPr>
              <w:jc w:val="both"/>
              <w:rPr>
                <w:rFonts w:ascii="Arial" w:hAnsi="Arial" w:cs="Arial"/>
                <w:sz w:val="20"/>
                <w:szCs w:val="20"/>
                <w:lang w:val="es-AR"/>
              </w:rPr>
            </w:pPr>
            <w:r w:rsidRPr="00E66554">
              <w:rPr>
                <w:rFonts w:ascii="Arial" w:hAnsi="Arial" w:cs="Arial"/>
                <w:sz w:val="20"/>
                <w:szCs w:val="20"/>
                <w:lang w:val="es-AR"/>
              </w:rPr>
              <w:t>Disposición en contenedores transitorios adecuados; separación conforme al programa municipal vigente; recolección periódica por el servicio municipal.</w:t>
            </w:r>
          </w:p>
        </w:tc>
      </w:tr>
    </w:tbl>
    <w:p w14:paraId="57EFEDC0" w14:textId="3FA98312" w:rsidR="0046564D" w:rsidRPr="001F37B9" w:rsidRDefault="0046564D" w:rsidP="00F73AE6">
      <w:pPr>
        <w:pStyle w:val="Prrafodelista"/>
        <w:numPr>
          <w:ilvl w:val="0"/>
          <w:numId w:val="1"/>
        </w:numPr>
        <w:spacing w:before="240"/>
        <w:jc w:val="both"/>
        <w:rPr>
          <w:rFonts w:ascii="Arial" w:hAnsi="Arial" w:cs="Arial"/>
          <w:b/>
          <w:bCs/>
          <w:sz w:val="22"/>
          <w:szCs w:val="22"/>
          <w:lang w:val="es-AR"/>
        </w:rPr>
      </w:pPr>
      <w:r w:rsidRPr="001F37B9">
        <w:rPr>
          <w:rFonts w:ascii="Arial" w:hAnsi="Arial" w:cs="Arial"/>
          <w:b/>
          <w:bCs/>
          <w:sz w:val="22"/>
          <w:szCs w:val="22"/>
          <w:lang w:val="es-AR"/>
        </w:rPr>
        <w:t>Consideraciones Específicas Ambientales y Técnicas</w:t>
      </w:r>
    </w:p>
    <w:p w14:paraId="2ACE42A5" w14:textId="77777777" w:rsidR="006A6840" w:rsidRPr="001F37B9" w:rsidRDefault="006A6840" w:rsidP="006A6840">
      <w:pPr>
        <w:pStyle w:val="NormalWeb"/>
        <w:jc w:val="both"/>
        <w:rPr>
          <w:rFonts w:ascii="Arial" w:hAnsi="Arial" w:cs="Arial"/>
          <w:sz w:val="22"/>
          <w:szCs w:val="22"/>
          <w:lang w:val="es-AR" w:eastAsia="es-AR"/>
        </w:rPr>
      </w:pPr>
      <w:r w:rsidRPr="001F37B9">
        <w:rPr>
          <w:rFonts w:ascii="Arial" w:hAnsi="Arial" w:cs="Arial"/>
          <w:sz w:val="22"/>
          <w:szCs w:val="22"/>
        </w:rPr>
        <w:t>Sin perjuicio de lo expuesto en el Informe de Impacto Ambiental presentado, y a fin de fortalecer el desempeño ambiental del proyecto y asegurar su correcta implantación en el entorno, se establecen las siguientes consideraciones ambientales y técnicas adicionales, las cuales deberán ser contempladas durante las distintas etapas del proyecto:</w:t>
      </w:r>
    </w:p>
    <w:p w14:paraId="12430B77" w14:textId="311B8845" w:rsidR="001F37B9" w:rsidRPr="001F37B9" w:rsidRDefault="006A6840" w:rsidP="001F37B9">
      <w:pPr>
        <w:pStyle w:val="NormalWeb"/>
        <w:numPr>
          <w:ilvl w:val="0"/>
          <w:numId w:val="55"/>
        </w:numPr>
        <w:jc w:val="both"/>
        <w:rPr>
          <w:rFonts w:ascii="Arial" w:hAnsi="Arial" w:cs="Arial"/>
          <w:sz w:val="22"/>
          <w:szCs w:val="22"/>
        </w:rPr>
      </w:pPr>
      <w:r w:rsidRPr="001F37B9">
        <w:rPr>
          <w:rStyle w:val="Textoennegrita"/>
          <w:rFonts w:ascii="Arial" w:hAnsi="Arial" w:cs="Arial"/>
          <w:sz w:val="22"/>
          <w:szCs w:val="22"/>
        </w:rPr>
        <w:t>Gestión del suelo y escorrentías</w:t>
      </w:r>
      <w:r w:rsidR="001F37B9" w:rsidRPr="001F37B9">
        <w:rPr>
          <w:rFonts w:ascii="Arial" w:hAnsi="Arial" w:cs="Arial"/>
          <w:sz w:val="22"/>
          <w:szCs w:val="22"/>
        </w:rPr>
        <w:t>.</w:t>
      </w:r>
    </w:p>
    <w:p w14:paraId="45DF7B6C" w14:textId="0A08E4ED" w:rsidR="006A6840" w:rsidRPr="001F37B9" w:rsidRDefault="006A6840" w:rsidP="001F37B9">
      <w:pPr>
        <w:pStyle w:val="NormalWeb"/>
        <w:jc w:val="both"/>
        <w:rPr>
          <w:rFonts w:ascii="Arial" w:hAnsi="Arial" w:cs="Arial"/>
          <w:sz w:val="22"/>
          <w:szCs w:val="22"/>
        </w:rPr>
      </w:pPr>
      <w:r w:rsidRPr="001F37B9">
        <w:rPr>
          <w:rFonts w:ascii="Arial" w:hAnsi="Arial" w:cs="Arial"/>
          <w:sz w:val="22"/>
          <w:szCs w:val="22"/>
        </w:rPr>
        <w:t>Deberá priorizarse la conservación de la mayor superficie permeable posible del lote, evitando compactaciones innecesarias fuera de las áreas estrictamente destinadas a circulación y edificación. Las soluciones de drenaje superficial y pluvial deberán ejecutarse de manera tal que no se generen escurrimientos concentrados hacia predios linderos ni hacia la vía pública.</w:t>
      </w:r>
    </w:p>
    <w:p w14:paraId="660E34D8" w14:textId="77777777" w:rsidR="001F37B9" w:rsidRPr="001F37B9" w:rsidRDefault="006A6840" w:rsidP="0027173E">
      <w:pPr>
        <w:pStyle w:val="NormalWeb"/>
        <w:numPr>
          <w:ilvl w:val="0"/>
          <w:numId w:val="55"/>
        </w:numPr>
        <w:jc w:val="both"/>
        <w:rPr>
          <w:rFonts w:ascii="Arial" w:hAnsi="Arial" w:cs="Arial"/>
          <w:sz w:val="22"/>
          <w:szCs w:val="22"/>
        </w:rPr>
      </w:pPr>
      <w:r w:rsidRPr="001F37B9">
        <w:rPr>
          <w:rStyle w:val="Textoennegrita"/>
          <w:rFonts w:ascii="Arial" w:hAnsi="Arial" w:cs="Arial"/>
          <w:sz w:val="22"/>
          <w:szCs w:val="22"/>
        </w:rPr>
        <w:t>Sistemas de infiltración de efluentes y pluviales</w:t>
      </w:r>
    </w:p>
    <w:p w14:paraId="298EC304" w14:textId="69B1D390" w:rsidR="006A6840" w:rsidRPr="001F37B9" w:rsidRDefault="006A6840" w:rsidP="001F37B9">
      <w:pPr>
        <w:pStyle w:val="NormalWeb"/>
        <w:jc w:val="both"/>
        <w:rPr>
          <w:rFonts w:ascii="Arial" w:hAnsi="Arial" w:cs="Arial"/>
          <w:sz w:val="22"/>
          <w:szCs w:val="22"/>
        </w:rPr>
      </w:pPr>
      <w:r w:rsidRPr="001F37B9">
        <w:rPr>
          <w:rFonts w:ascii="Arial" w:hAnsi="Arial" w:cs="Arial"/>
          <w:sz w:val="22"/>
          <w:szCs w:val="22"/>
        </w:rPr>
        <w:t xml:space="preserve">Previo a la puesta en funcionamiento de los sistemas individuales de tratamiento de efluentes, deberá verificarse la correcta ejecución de cámaras, biodigestores y lechos de infiltración conforme a proyecto. En caso de detectarse signos de saturación del suelo, escurrimientos superficiales o mal funcionamiento, deberán implementarse medidas correctivas inmediatas. </w:t>
      </w:r>
      <w:r w:rsidRPr="001F37B9">
        <w:rPr>
          <w:rFonts w:ascii="Arial" w:hAnsi="Arial" w:cs="Arial"/>
          <w:sz w:val="22"/>
          <w:szCs w:val="22"/>
          <w:u w:val="single"/>
        </w:rPr>
        <w:t>La Dirección de Ambiente podrá requerir ajustes técnicos adicionales si las condiciones del sitio así lo ameritan.</w:t>
      </w:r>
    </w:p>
    <w:p w14:paraId="0B37A323" w14:textId="3C94B9BB" w:rsidR="001F37B9" w:rsidRPr="001F37B9" w:rsidRDefault="006A6840" w:rsidP="001F37B9">
      <w:pPr>
        <w:pStyle w:val="NormalWeb"/>
        <w:numPr>
          <w:ilvl w:val="0"/>
          <w:numId w:val="55"/>
        </w:numPr>
        <w:jc w:val="both"/>
        <w:rPr>
          <w:rStyle w:val="Textoennegrita"/>
          <w:rFonts w:ascii="Arial" w:hAnsi="Arial" w:cs="Arial"/>
          <w:sz w:val="22"/>
          <w:szCs w:val="22"/>
        </w:rPr>
      </w:pPr>
      <w:r w:rsidRPr="001F37B9">
        <w:rPr>
          <w:rStyle w:val="Textoennegrita"/>
          <w:rFonts w:ascii="Arial" w:hAnsi="Arial" w:cs="Arial"/>
          <w:sz w:val="22"/>
          <w:szCs w:val="22"/>
        </w:rPr>
        <w:t>Manejo de residuos forestales y de obra</w:t>
      </w:r>
    </w:p>
    <w:p w14:paraId="64DC2FB1" w14:textId="33242645" w:rsidR="006A6840" w:rsidRPr="001F37B9" w:rsidRDefault="006A6840" w:rsidP="006A6840">
      <w:pPr>
        <w:pStyle w:val="NormalWeb"/>
        <w:jc w:val="both"/>
        <w:rPr>
          <w:rFonts w:ascii="Arial" w:hAnsi="Arial" w:cs="Arial"/>
          <w:sz w:val="22"/>
          <w:szCs w:val="22"/>
        </w:rPr>
      </w:pPr>
      <w:r w:rsidRPr="001F37B9">
        <w:rPr>
          <w:rFonts w:ascii="Arial" w:hAnsi="Arial" w:cs="Arial"/>
          <w:sz w:val="22"/>
          <w:szCs w:val="22"/>
        </w:rPr>
        <w:t>Los restos forestales producto del apeo autorizado deberán ser gestionados de forma ambientalmente adecuada, priorizando su reutilización dentro del predio (rellenos controlados, protección superficial del suelo</w:t>
      </w:r>
      <w:r w:rsidR="001F37B9">
        <w:rPr>
          <w:rFonts w:ascii="Arial" w:hAnsi="Arial" w:cs="Arial"/>
          <w:sz w:val="22"/>
          <w:szCs w:val="22"/>
        </w:rPr>
        <w:t>, chipeo</w:t>
      </w:r>
      <w:r w:rsidRPr="001F37B9">
        <w:rPr>
          <w:rFonts w:ascii="Arial" w:hAnsi="Arial" w:cs="Arial"/>
          <w:sz w:val="22"/>
          <w:szCs w:val="22"/>
        </w:rPr>
        <w:t>)</w:t>
      </w:r>
      <w:r w:rsidR="001F37B9">
        <w:rPr>
          <w:rFonts w:ascii="Arial" w:hAnsi="Arial" w:cs="Arial"/>
          <w:sz w:val="22"/>
          <w:szCs w:val="22"/>
        </w:rPr>
        <w:t xml:space="preserve">, </w:t>
      </w:r>
      <w:r w:rsidRPr="001F37B9">
        <w:rPr>
          <w:rFonts w:ascii="Arial" w:hAnsi="Arial" w:cs="Arial"/>
          <w:sz w:val="22"/>
          <w:szCs w:val="22"/>
        </w:rPr>
        <w:t>quedando prohibida la quema, salvo autorización expresa de la autoridad competente.</w:t>
      </w:r>
    </w:p>
    <w:p w14:paraId="61E89E0C" w14:textId="5EC64AFC" w:rsidR="001F37B9" w:rsidRPr="001F37B9" w:rsidRDefault="006A6840" w:rsidP="001F37B9">
      <w:pPr>
        <w:pStyle w:val="NormalWeb"/>
        <w:numPr>
          <w:ilvl w:val="0"/>
          <w:numId w:val="55"/>
        </w:numPr>
        <w:jc w:val="both"/>
        <w:rPr>
          <w:rStyle w:val="Textoennegrita"/>
          <w:rFonts w:ascii="Arial" w:hAnsi="Arial" w:cs="Arial"/>
          <w:sz w:val="22"/>
          <w:szCs w:val="22"/>
        </w:rPr>
      </w:pPr>
      <w:r w:rsidRPr="001F37B9">
        <w:rPr>
          <w:rStyle w:val="Textoennegrita"/>
          <w:rFonts w:ascii="Arial" w:hAnsi="Arial" w:cs="Arial"/>
          <w:sz w:val="22"/>
          <w:szCs w:val="22"/>
        </w:rPr>
        <w:t>Protección de la vegetación remanente</w:t>
      </w:r>
      <w:r w:rsidR="001F37B9">
        <w:rPr>
          <w:rStyle w:val="Textoennegrita"/>
          <w:rFonts w:ascii="Arial" w:hAnsi="Arial" w:cs="Arial"/>
          <w:sz w:val="22"/>
          <w:szCs w:val="22"/>
        </w:rPr>
        <w:t xml:space="preserve"> y reforestación</w:t>
      </w:r>
    </w:p>
    <w:p w14:paraId="6E1E7ED3" w14:textId="73A91F15" w:rsidR="006A6840" w:rsidRDefault="006A6840" w:rsidP="001F37B9">
      <w:pPr>
        <w:pStyle w:val="NormalWeb"/>
        <w:jc w:val="both"/>
        <w:rPr>
          <w:rStyle w:val="Textoennegrita"/>
          <w:rFonts w:ascii="Arial" w:hAnsi="Arial" w:cs="Arial"/>
          <w:b w:val="0"/>
          <w:bCs w:val="0"/>
          <w:sz w:val="22"/>
          <w:szCs w:val="22"/>
        </w:rPr>
      </w:pPr>
      <w:r w:rsidRPr="001F37B9">
        <w:rPr>
          <w:rStyle w:val="Textoennegrita"/>
          <w:rFonts w:ascii="Arial" w:hAnsi="Arial" w:cs="Arial"/>
          <w:b w:val="0"/>
          <w:bCs w:val="0"/>
          <w:sz w:val="22"/>
          <w:szCs w:val="22"/>
        </w:rPr>
        <w:t>Durante la ejecución de la obra deberán delimitarse claramente las áreas de exclusión ambiental, garantizando la protección efectiva de la vegetación no intervenida. Cualquier daño no previsto sobre ejemplares arbóreos o renovales deberá ser compensado</w:t>
      </w:r>
      <w:r w:rsidR="001F37B9">
        <w:rPr>
          <w:rStyle w:val="Textoennegrita"/>
          <w:rFonts w:ascii="Arial" w:hAnsi="Arial" w:cs="Arial"/>
          <w:b w:val="0"/>
          <w:bCs w:val="0"/>
          <w:sz w:val="22"/>
          <w:szCs w:val="22"/>
        </w:rPr>
        <w:t>.</w:t>
      </w:r>
    </w:p>
    <w:p w14:paraId="03FC4C31" w14:textId="647BA3BD" w:rsidR="001F37B9" w:rsidRPr="001F37B9" w:rsidRDefault="001F37B9" w:rsidP="001F37B9">
      <w:pPr>
        <w:pStyle w:val="NormalWeb"/>
        <w:jc w:val="both"/>
        <w:rPr>
          <w:rStyle w:val="Textoennegrita"/>
          <w:rFonts w:ascii="Arial" w:hAnsi="Arial" w:cs="Arial"/>
          <w:b w:val="0"/>
          <w:bCs w:val="0"/>
          <w:sz w:val="22"/>
          <w:szCs w:val="22"/>
          <w:u w:val="single"/>
        </w:rPr>
      </w:pPr>
      <w:r w:rsidRPr="001F37B9">
        <w:rPr>
          <w:rStyle w:val="Textoennegrita"/>
          <w:rFonts w:ascii="Arial" w:hAnsi="Arial" w:cs="Arial"/>
          <w:b w:val="0"/>
          <w:bCs w:val="0"/>
          <w:sz w:val="22"/>
          <w:szCs w:val="22"/>
          <w:u w:val="single"/>
        </w:rPr>
        <w:t>Según lo presentado en el IIA, deberá reforestarse cada lote (en partes iguales) la cantidad total de 80 árboles.</w:t>
      </w:r>
    </w:p>
    <w:p w14:paraId="69C9B670" w14:textId="77777777" w:rsidR="001F37B9" w:rsidRPr="001F37B9" w:rsidRDefault="006A6840" w:rsidP="001F37B9">
      <w:pPr>
        <w:pStyle w:val="NormalWeb"/>
        <w:numPr>
          <w:ilvl w:val="0"/>
          <w:numId w:val="55"/>
        </w:numPr>
        <w:jc w:val="both"/>
        <w:rPr>
          <w:rStyle w:val="Textoennegrita"/>
          <w:rFonts w:ascii="Arial" w:hAnsi="Arial" w:cs="Arial"/>
          <w:sz w:val="22"/>
          <w:szCs w:val="22"/>
        </w:rPr>
      </w:pPr>
      <w:r w:rsidRPr="001F37B9">
        <w:rPr>
          <w:rStyle w:val="Textoennegrita"/>
          <w:rFonts w:ascii="Arial" w:hAnsi="Arial" w:cs="Arial"/>
          <w:sz w:val="22"/>
          <w:szCs w:val="22"/>
        </w:rPr>
        <w:t>Prevención de incendios de interfase</w:t>
      </w:r>
    </w:p>
    <w:p w14:paraId="22F46994" w14:textId="7A68C3D2" w:rsidR="006A6840" w:rsidRPr="001F37B9" w:rsidRDefault="006A6840" w:rsidP="001F37B9">
      <w:pPr>
        <w:pStyle w:val="NormalWeb"/>
        <w:jc w:val="both"/>
        <w:rPr>
          <w:rFonts w:ascii="Arial" w:hAnsi="Arial" w:cs="Arial"/>
          <w:b/>
          <w:bCs/>
          <w:sz w:val="22"/>
          <w:szCs w:val="22"/>
        </w:rPr>
      </w:pPr>
      <w:r w:rsidRPr="001F37B9">
        <w:rPr>
          <w:rFonts w:ascii="Arial" w:hAnsi="Arial" w:cs="Arial"/>
          <w:sz w:val="22"/>
          <w:szCs w:val="22"/>
        </w:rPr>
        <w:t>Se deberán extremar las medidas preventivas contra incendios durante la etapa de obra y en la fase operativa, manteniendo el predio libre de acumulación excesiva de material combustible, asegurando accesos operativos y respetando los lineamientos establecidos por los organismos competentes en la materia.</w:t>
      </w:r>
    </w:p>
    <w:p w14:paraId="0001DD8D" w14:textId="629D07F8" w:rsidR="001F37B9" w:rsidRPr="001F37B9" w:rsidRDefault="006A6840" w:rsidP="001F37B9">
      <w:pPr>
        <w:pStyle w:val="NormalWeb"/>
        <w:numPr>
          <w:ilvl w:val="0"/>
          <w:numId w:val="55"/>
        </w:numPr>
        <w:jc w:val="both"/>
        <w:rPr>
          <w:rStyle w:val="Textoennegrita"/>
          <w:rFonts w:ascii="Arial" w:hAnsi="Arial" w:cs="Arial"/>
          <w:sz w:val="22"/>
          <w:szCs w:val="22"/>
        </w:rPr>
      </w:pPr>
      <w:r w:rsidRPr="001F37B9">
        <w:rPr>
          <w:rStyle w:val="Textoennegrita"/>
          <w:rFonts w:ascii="Arial" w:hAnsi="Arial" w:cs="Arial"/>
          <w:sz w:val="22"/>
          <w:szCs w:val="22"/>
        </w:rPr>
        <w:lastRenderedPageBreak/>
        <w:t>Organización del obrador y control ambiental</w:t>
      </w:r>
    </w:p>
    <w:p w14:paraId="3B667650" w14:textId="376C2ED9" w:rsidR="00DF0108" w:rsidRDefault="006A6840" w:rsidP="001F37B9">
      <w:pPr>
        <w:pStyle w:val="NormalWeb"/>
        <w:jc w:val="both"/>
        <w:rPr>
          <w:rFonts w:ascii="Arial" w:hAnsi="Arial" w:cs="Arial"/>
          <w:sz w:val="22"/>
          <w:szCs w:val="22"/>
        </w:rPr>
      </w:pPr>
      <w:r w:rsidRPr="001F37B9">
        <w:rPr>
          <w:rFonts w:ascii="Arial" w:hAnsi="Arial" w:cs="Arial"/>
          <w:sz w:val="22"/>
          <w:szCs w:val="22"/>
        </w:rPr>
        <w:t>El obrador deberá mantenerse ordenado, con sectores claramente definidos para acopio de materiales, residuos y sustancias potencialmente contaminantes. No se permitirá el almacenamiento de materiales fuera de las zonas autorizadas ni el uso del predio como sitio de disposición informal.</w:t>
      </w:r>
    </w:p>
    <w:p w14:paraId="7E543579" w14:textId="77777777" w:rsidR="00DF0108" w:rsidRDefault="00DF0108" w:rsidP="00DF0108">
      <w:pPr>
        <w:pStyle w:val="NormalWeb"/>
        <w:numPr>
          <w:ilvl w:val="0"/>
          <w:numId w:val="55"/>
        </w:numPr>
        <w:jc w:val="both"/>
        <w:rPr>
          <w:rStyle w:val="Textoennegrita"/>
          <w:rFonts w:ascii="Arial" w:hAnsi="Arial" w:cs="Arial"/>
          <w:sz w:val="22"/>
          <w:szCs w:val="22"/>
        </w:rPr>
      </w:pPr>
      <w:r w:rsidRPr="00DF0108">
        <w:rPr>
          <w:rStyle w:val="Textoennegrita"/>
          <w:rFonts w:ascii="Arial" w:hAnsi="Arial" w:cs="Arial"/>
          <w:sz w:val="22"/>
          <w:szCs w:val="22"/>
        </w:rPr>
        <w:t>Logística y cronograma de obra</w:t>
      </w:r>
    </w:p>
    <w:p w14:paraId="209968E2" w14:textId="01D5B382" w:rsidR="00DF0108" w:rsidRPr="00DF0108" w:rsidRDefault="00DF0108" w:rsidP="00DF0108">
      <w:pPr>
        <w:pStyle w:val="NormalWeb"/>
        <w:jc w:val="both"/>
        <w:rPr>
          <w:rFonts w:ascii="Arial" w:hAnsi="Arial" w:cs="Arial"/>
          <w:b/>
          <w:bCs/>
          <w:sz w:val="22"/>
          <w:szCs w:val="22"/>
        </w:rPr>
      </w:pPr>
      <w:r w:rsidRPr="00DF0108">
        <w:rPr>
          <w:rFonts w:ascii="Arial" w:hAnsi="Arial" w:cs="Arial"/>
          <w:sz w:val="22"/>
          <w:szCs w:val="22"/>
          <w:lang w:val="es-AR"/>
        </w:rPr>
        <w:t>Deberá organizarse un cronograma que contemple:</w:t>
      </w:r>
    </w:p>
    <w:p w14:paraId="385957A1" w14:textId="308C69AD" w:rsidR="00DF0108" w:rsidRPr="00DF0108" w:rsidRDefault="00DF0108" w:rsidP="008E1F6C">
      <w:pPr>
        <w:numPr>
          <w:ilvl w:val="0"/>
          <w:numId w:val="35"/>
        </w:numPr>
        <w:jc w:val="both"/>
        <w:rPr>
          <w:rFonts w:ascii="Arial" w:hAnsi="Arial" w:cs="Arial"/>
          <w:sz w:val="22"/>
          <w:szCs w:val="22"/>
          <w:lang w:val="es-AR"/>
        </w:rPr>
      </w:pPr>
      <w:r w:rsidRPr="00DF0108">
        <w:rPr>
          <w:rFonts w:ascii="Arial" w:hAnsi="Arial" w:cs="Arial"/>
          <w:sz w:val="22"/>
          <w:szCs w:val="22"/>
          <w:lang w:val="es-AR"/>
        </w:rPr>
        <w:t xml:space="preserve">Horarios acotados para actividades ruidosas </w:t>
      </w:r>
    </w:p>
    <w:p w14:paraId="568397CD" w14:textId="77777777" w:rsidR="00DF0108" w:rsidRPr="00DF0108" w:rsidRDefault="00DF0108" w:rsidP="008E1F6C">
      <w:pPr>
        <w:numPr>
          <w:ilvl w:val="0"/>
          <w:numId w:val="35"/>
        </w:numPr>
        <w:jc w:val="both"/>
        <w:rPr>
          <w:rFonts w:ascii="Arial" w:hAnsi="Arial" w:cs="Arial"/>
          <w:sz w:val="22"/>
          <w:szCs w:val="22"/>
          <w:lang w:val="es-AR"/>
        </w:rPr>
      </w:pPr>
      <w:r w:rsidRPr="00DF0108">
        <w:rPr>
          <w:rFonts w:ascii="Arial" w:hAnsi="Arial" w:cs="Arial"/>
          <w:sz w:val="22"/>
          <w:szCs w:val="22"/>
          <w:lang w:val="es-AR"/>
        </w:rPr>
        <w:t>Notificación a vecinos frentistas de cortes o interferencias.</w:t>
      </w:r>
    </w:p>
    <w:p w14:paraId="116364EC" w14:textId="77777777" w:rsidR="00DF0108" w:rsidRPr="00DF0108" w:rsidRDefault="00DF0108" w:rsidP="008E1F6C">
      <w:pPr>
        <w:numPr>
          <w:ilvl w:val="0"/>
          <w:numId w:val="35"/>
        </w:numPr>
        <w:jc w:val="both"/>
        <w:rPr>
          <w:rFonts w:ascii="Arial" w:hAnsi="Arial" w:cs="Arial"/>
          <w:sz w:val="22"/>
          <w:szCs w:val="22"/>
          <w:lang w:val="es-AR"/>
        </w:rPr>
      </w:pPr>
      <w:r w:rsidRPr="00DF0108">
        <w:rPr>
          <w:rFonts w:ascii="Arial" w:hAnsi="Arial" w:cs="Arial"/>
          <w:sz w:val="22"/>
          <w:szCs w:val="22"/>
          <w:lang w:val="es-AR"/>
        </w:rPr>
        <w:t>Acopio ordenado de materiales dentro del predio, sin ocupación indebida de la vía pública.</w:t>
      </w:r>
    </w:p>
    <w:p w14:paraId="3B21310D" w14:textId="6DD1FC61" w:rsidR="00DF0108" w:rsidRPr="00DF0108" w:rsidRDefault="00DF0108" w:rsidP="008E1F6C">
      <w:pPr>
        <w:numPr>
          <w:ilvl w:val="0"/>
          <w:numId w:val="35"/>
        </w:numPr>
        <w:jc w:val="both"/>
        <w:rPr>
          <w:rFonts w:ascii="Arial" w:hAnsi="Arial" w:cs="Arial"/>
          <w:sz w:val="22"/>
          <w:szCs w:val="22"/>
          <w:lang w:val="es-AR"/>
        </w:rPr>
      </w:pPr>
      <w:r w:rsidRPr="00DF0108">
        <w:rPr>
          <w:rFonts w:ascii="Arial" w:hAnsi="Arial" w:cs="Arial"/>
          <w:sz w:val="22"/>
          <w:szCs w:val="22"/>
          <w:lang w:val="es-AR"/>
        </w:rPr>
        <w:t>Retiro periódico de residuos de obra para evitar acumulación en vereda o espacios comunes.</w:t>
      </w:r>
    </w:p>
    <w:p w14:paraId="17A03AA5" w14:textId="7ED849F0" w:rsidR="001F37B9" w:rsidRPr="001F37B9" w:rsidRDefault="006A6840" w:rsidP="001F37B9">
      <w:pPr>
        <w:pStyle w:val="NormalWeb"/>
        <w:numPr>
          <w:ilvl w:val="0"/>
          <w:numId w:val="55"/>
        </w:numPr>
        <w:jc w:val="both"/>
        <w:rPr>
          <w:rFonts w:ascii="Arial" w:hAnsi="Arial" w:cs="Arial"/>
          <w:sz w:val="22"/>
          <w:szCs w:val="22"/>
        </w:rPr>
      </w:pPr>
      <w:r w:rsidRPr="001F37B9">
        <w:rPr>
          <w:rStyle w:val="Textoennegrita"/>
          <w:rFonts w:ascii="Arial" w:hAnsi="Arial" w:cs="Arial"/>
          <w:sz w:val="22"/>
          <w:szCs w:val="22"/>
        </w:rPr>
        <w:t>Monitoreo y seguimiento ambiental</w:t>
      </w:r>
    </w:p>
    <w:p w14:paraId="5FEC3AAD" w14:textId="4248A7C4" w:rsidR="006A6840" w:rsidRPr="001F37B9" w:rsidRDefault="006A6840" w:rsidP="006A6840">
      <w:pPr>
        <w:pStyle w:val="NormalWeb"/>
        <w:jc w:val="both"/>
        <w:rPr>
          <w:rFonts w:ascii="Arial" w:hAnsi="Arial" w:cs="Arial"/>
          <w:sz w:val="22"/>
          <w:szCs w:val="22"/>
        </w:rPr>
      </w:pPr>
      <w:r w:rsidRPr="001F37B9">
        <w:rPr>
          <w:rFonts w:ascii="Arial" w:hAnsi="Arial" w:cs="Arial"/>
          <w:sz w:val="22"/>
          <w:szCs w:val="22"/>
        </w:rPr>
        <w:t xml:space="preserve">El </w:t>
      </w:r>
      <w:proofErr w:type="gramStart"/>
      <w:r w:rsidRPr="001F37B9">
        <w:rPr>
          <w:rFonts w:ascii="Arial" w:hAnsi="Arial" w:cs="Arial"/>
          <w:sz w:val="22"/>
          <w:szCs w:val="22"/>
        </w:rPr>
        <w:t>Responsable</w:t>
      </w:r>
      <w:proofErr w:type="gramEnd"/>
      <w:r w:rsidRPr="001F37B9">
        <w:rPr>
          <w:rFonts w:ascii="Arial" w:hAnsi="Arial" w:cs="Arial"/>
          <w:sz w:val="22"/>
          <w:szCs w:val="22"/>
        </w:rPr>
        <w:t xml:space="preserve"> Técnico Ambiental (RTA) deberá realizar un seguimiento activo de las medidas ambientales, dejando constancia de eventuales desvíos y de las acciones correctivas adoptadas. La autoridad ambiental podrá requerir inspecciones y documentación complementaria cuando lo considere necesario.</w:t>
      </w:r>
    </w:p>
    <w:p w14:paraId="4EBA0D7C" w14:textId="5A446B01" w:rsidR="001F37B9" w:rsidRPr="001F37B9" w:rsidRDefault="006A6840" w:rsidP="001F37B9">
      <w:pPr>
        <w:pStyle w:val="NormalWeb"/>
        <w:numPr>
          <w:ilvl w:val="0"/>
          <w:numId w:val="55"/>
        </w:numPr>
        <w:jc w:val="both"/>
        <w:rPr>
          <w:rStyle w:val="Textoennegrita"/>
          <w:rFonts w:ascii="Arial" w:hAnsi="Arial" w:cs="Arial"/>
          <w:sz w:val="22"/>
          <w:szCs w:val="22"/>
        </w:rPr>
      </w:pPr>
      <w:r w:rsidRPr="001F37B9">
        <w:rPr>
          <w:rStyle w:val="Textoennegrita"/>
          <w:rFonts w:ascii="Arial" w:hAnsi="Arial" w:cs="Arial"/>
          <w:sz w:val="22"/>
          <w:szCs w:val="22"/>
        </w:rPr>
        <w:t>Criterio preventivo</w:t>
      </w:r>
    </w:p>
    <w:p w14:paraId="1F81BCB4" w14:textId="7858F054" w:rsidR="006A6840" w:rsidRPr="00DF0108" w:rsidRDefault="006A6840" w:rsidP="00DF0108">
      <w:pPr>
        <w:pStyle w:val="NormalWeb"/>
        <w:jc w:val="both"/>
        <w:rPr>
          <w:rFonts w:ascii="Arial" w:hAnsi="Arial" w:cs="Arial"/>
          <w:sz w:val="22"/>
          <w:szCs w:val="22"/>
        </w:rPr>
      </w:pPr>
      <w:r w:rsidRPr="001F37B9">
        <w:rPr>
          <w:rFonts w:ascii="Arial" w:hAnsi="Arial" w:cs="Arial"/>
          <w:sz w:val="22"/>
          <w:szCs w:val="22"/>
        </w:rPr>
        <w:t>Ante cualquier situación no prevista en el Informe de Impacto Ambiental que pudiera generar un impacto ambiental negativo, deberá primar el criterio preventivo, suspendiendo la actividad involucrada hasta tanto se evalúe técnicamente la situación y se definan las medidas a adoptar.</w:t>
      </w:r>
    </w:p>
    <w:p w14:paraId="7FA56B19" w14:textId="69A61ABB" w:rsidR="0046564D" w:rsidRPr="003B7243" w:rsidRDefault="0046564D" w:rsidP="00F73AE6">
      <w:pPr>
        <w:pStyle w:val="Prrafodelista"/>
        <w:numPr>
          <w:ilvl w:val="0"/>
          <w:numId w:val="1"/>
        </w:numPr>
        <w:spacing w:before="240"/>
        <w:jc w:val="both"/>
        <w:rPr>
          <w:rFonts w:ascii="Arial" w:hAnsi="Arial" w:cs="Arial"/>
          <w:b/>
          <w:bCs/>
          <w:sz w:val="22"/>
          <w:szCs w:val="22"/>
          <w:lang w:val="es-AR"/>
        </w:rPr>
      </w:pPr>
      <w:r w:rsidRPr="003B7243">
        <w:rPr>
          <w:rFonts w:ascii="Arial" w:hAnsi="Arial" w:cs="Arial"/>
          <w:b/>
          <w:bCs/>
          <w:sz w:val="22"/>
          <w:szCs w:val="22"/>
          <w:lang w:val="es-AR"/>
        </w:rPr>
        <w:t>Plan de Contingencias Ambientales (PCA)</w:t>
      </w:r>
    </w:p>
    <w:p w14:paraId="28A6DF64" w14:textId="77777777" w:rsidR="003E54AA" w:rsidRPr="00AA293E" w:rsidRDefault="003E54AA" w:rsidP="003E54AA">
      <w:pPr>
        <w:spacing w:before="240"/>
        <w:jc w:val="both"/>
        <w:rPr>
          <w:rFonts w:ascii="Arial" w:hAnsi="Arial" w:cs="Arial"/>
          <w:sz w:val="22"/>
          <w:szCs w:val="22"/>
          <w:lang w:val="es-AR"/>
        </w:rPr>
      </w:pPr>
      <w:r w:rsidRPr="00AA293E">
        <w:rPr>
          <w:rFonts w:ascii="Arial" w:hAnsi="Arial" w:cs="Arial"/>
          <w:sz w:val="22"/>
          <w:szCs w:val="22"/>
          <w:lang w:val="es-AR"/>
        </w:rPr>
        <w:t>El proyecto contempla un Plan de Contingencias Ambientales (PCA) destinado a prever y gestionar situaciones no deseadas durante la etapa de obra y la fase operativa inicial, con el fin de minimizar riesgos ambientales, sociales y de seguridad.</w:t>
      </w:r>
    </w:p>
    <w:p w14:paraId="3F958E6C" w14:textId="77777777" w:rsidR="00AA293E" w:rsidRPr="00AA293E" w:rsidRDefault="00AA293E" w:rsidP="00AA293E">
      <w:pPr>
        <w:spacing w:before="240"/>
        <w:jc w:val="both"/>
        <w:rPr>
          <w:rFonts w:ascii="Arial" w:hAnsi="Arial" w:cs="Arial"/>
          <w:sz w:val="22"/>
          <w:szCs w:val="22"/>
          <w:lang w:val="es-AR"/>
        </w:rPr>
      </w:pPr>
      <w:r w:rsidRPr="00AA293E">
        <w:rPr>
          <w:rFonts w:ascii="Arial" w:hAnsi="Arial" w:cs="Arial"/>
          <w:sz w:val="22"/>
          <w:szCs w:val="22"/>
          <w:lang w:val="es-AR"/>
        </w:rPr>
        <w:t>El Plan de Gestión de Contingencias previsto en el Informe de Impacto Ambiental contempla la atención de situaciones accidentales y de emergencia que pudieran presentarse durante las distintas etapas del proyecto, entre ellas:</w:t>
      </w:r>
    </w:p>
    <w:p w14:paraId="0342A34B" w14:textId="77777777" w:rsidR="00AA293E" w:rsidRDefault="00AA293E" w:rsidP="00AA293E">
      <w:pPr>
        <w:pStyle w:val="Prrafodelista"/>
        <w:numPr>
          <w:ilvl w:val="0"/>
          <w:numId w:val="56"/>
        </w:numPr>
        <w:spacing w:before="240"/>
        <w:jc w:val="both"/>
        <w:rPr>
          <w:rFonts w:ascii="Arial" w:hAnsi="Arial" w:cs="Arial"/>
          <w:sz w:val="22"/>
          <w:szCs w:val="22"/>
          <w:lang w:val="es-AR"/>
        </w:rPr>
      </w:pPr>
      <w:r w:rsidRPr="00AA293E">
        <w:rPr>
          <w:rFonts w:ascii="Arial" w:hAnsi="Arial" w:cs="Arial"/>
          <w:sz w:val="22"/>
          <w:szCs w:val="22"/>
          <w:lang w:val="es-AR"/>
        </w:rPr>
        <w:t>Apeo accidental o daño no previsto sobre ejemplares arbóreos durante las tareas de limpieza del terreno, preparación del sitio o movimientos de suelo.</w:t>
      </w:r>
    </w:p>
    <w:p w14:paraId="159A7872" w14:textId="77777777" w:rsidR="00AA293E" w:rsidRDefault="00AA293E" w:rsidP="00AA293E">
      <w:pPr>
        <w:pStyle w:val="Prrafodelista"/>
        <w:numPr>
          <w:ilvl w:val="0"/>
          <w:numId w:val="56"/>
        </w:numPr>
        <w:spacing w:before="240"/>
        <w:jc w:val="both"/>
        <w:rPr>
          <w:rFonts w:ascii="Arial" w:hAnsi="Arial" w:cs="Arial"/>
          <w:sz w:val="22"/>
          <w:szCs w:val="22"/>
          <w:lang w:val="es-AR"/>
        </w:rPr>
      </w:pPr>
      <w:r w:rsidRPr="00AA293E">
        <w:rPr>
          <w:rFonts w:ascii="Arial" w:hAnsi="Arial" w:cs="Arial"/>
          <w:sz w:val="22"/>
          <w:szCs w:val="22"/>
          <w:lang w:val="es-AR"/>
        </w:rPr>
        <w:t>Accidentes laborales durante la ejecución de excavaciones, circulación de maquinaria, traslado y acopio de materiales.</w:t>
      </w:r>
    </w:p>
    <w:p w14:paraId="023510A7" w14:textId="77777777" w:rsidR="00AA293E" w:rsidRDefault="00AA293E" w:rsidP="00AA293E">
      <w:pPr>
        <w:pStyle w:val="Prrafodelista"/>
        <w:numPr>
          <w:ilvl w:val="0"/>
          <w:numId w:val="56"/>
        </w:numPr>
        <w:spacing w:before="240"/>
        <w:jc w:val="both"/>
        <w:rPr>
          <w:rFonts w:ascii="Arial" w:hAnsi="Arial" w:cs="Arial"/>
          <w:sz w:val="22"/>
          <w:szCs w:val="22"/>
          <w:lang w:val="es-AR"/>
        </w:rPr>
      </w:pPr>
      <w:r w:rsidRPr="00AA293E">
        <w:rPr>
          <w:rFonts w:ascii="Arial" w:hAnsi="Arial" w:cs="Arial"/>
          <w:sz w:val="22"/>
          <w:szCs w:val="22"/>
          <w:lang w:val="es-AR"/>
        </w:rPr>
        <w:t>Derrames accidentales de sustancias líquidas o residuos especiales (pinturas, combustibles, aceites u otros insumos de obra) con potencial afectación del suelo.</w:t>
      </w:r>
    </w:p>
    <w:p w14:paraId="21EA8FA7" w14:textId="77777777" w:rsidR="00AA293E" w:rsidRDefault="00AA293E" w:rsidP="00AA293E">
      <w:pPr>
        <w:pStyle w:val="Prrafodelista"/>
        <w:numPr>
          <w:ilvl w:val="0"/>
          <w:numId w:val="56"/>
        </w:numPr>
        <w:spacing w:before="240"/>
        <w:jc w:val="both"/>
        <w:rPr>
          <w:rFonts w:ascii="Arial" w:hAnsi="Arial" w:cs="Arial"/>
          <w:sz w:val="22"/>
          <w:szCs w:val="22"/>
          <w:lang w:val="es-AR"/>
        </w:rPr>
      </w:pPr>
      <w:r w:rsidRPr="00AA293E">
        <w:rPr>
          <w:rFonts w:ascii="Arial" w:hAnsi="Arial" w:cs="Arial"/>
          <w:sz w:val="22"/>
          <w:szCs w:val="22"/>
          <w:lang w:val="es-AR"/>
        </w:rPr>
        <w:t>Incendios en el área de obra, asociados al acopio de materiales combustibles, fallas eléctricas o actividades propias de la construcción.</w:t>
      </w:r>
    </w:p>
    <w:p w14:paraId="1BE3AE8C" w14:textId="77777777" w:rsidR="00AA293E" w:rsidRDefault="00AA293E" w:rsidP="00AA293E">
      <w:pPr>
        <w:pStyle w:val="Prrafodelista"/>
        <w:numPr>
          <w:ilvl w:val="0"/>
          <w:numId w:val="56"/>
        </w:numPr>
        <w:spacing w:before="240"/>
        <w:jc w:val="both"/>
        <w:rPr>
          <w:rFonts w:ascii="Arial" w:hAnsi="Arial" w:cs="Arial"/>
          <w:sz w:val="22"/>
          <w:szCs w:val="22"/>
          <w:lang w:val="es-AR"/>
        </w:rPr>
      </w:pPr>
      <w:r w:rsidRPr="00AA293E">
        <w:rPr>
          <w:rFonts w:ascii="Arial" w:hAnsi="Arial" w:cs="Arial"/>
          <w:sz w:val="22"/>
          <w:szCs w:val="22"/>
          <w:lang w:val="es-AR"/>
        </w:rPr>
        <w:t>Dispersión de residuos de obra por acopio inadecuado, manipulación incorrecta o acción del viento.</w:t>
      </w:r>
    </w:p>
    <w:p w14:paraId="207AAD23" w14:textId="77777777" w:rsidR="00AA293E" w:rsidRDefault="00AA293E" w:rsidP="00AA293E">
      <w:pPr>
        <w:pStyle w:val="Prrafodelista"/>
        <w:numPr>
          <w:ilvl w:val="0"/>
          <w:numId w:val="56"/>
        </w:numPr>
        <w:spacing w:before="240"/>
        <w:jc w:val="both"/>
        <w:rPr>
          <w:rFonts w:ascii="Arial" w:hAnsi="Arial" w:cs="Arial"/>
          <w:sz w:val="22"/>
          <w:szCs w:val="22"/>
          <w:lang w:val="es-AR"/>
        </w:rPr>
      </w:pPr>
      <w:r w:rsidRPr="00AA293E">
        <w:rPr>
          <w:rFonts w:ascii="Arial" w:hAnsi="Arial" w:cs="Arial"/>
          <w:sz w:val="22"/>
          <w:szCs w:val="22"/>
          <w:lang w:val="es-AR"/>
        </w:rPr>
        <w:t>Riesgo sanitario asociado a la acumulación de residuos o materiales en sectores del obrador.</w:t>
      </w:r>
    </w:p>
    <w:p w14:paraId="3A940B7F" w14:textId="77777777" w:rsidR="00AA293E" w:rsidRDefault="00AA293E" w:rsidP="00D20569">
      <w:pPr>
        <w:pStyle w:val="Prrafodelista"/>
        <w:numPr>
          <w:ilvl w:val="0"/>
          <w:numId w:val="56"/>
        </w:numPr>
        <w:spacing w:before="240" w:after="200" w:line="276" w:lineRule="auto"/>
        <w:jc w:val="both"/>
        <w:rPr>
          <w:rFonts w:ascii="Arial" w:hAnsi="Arial" w:cs="Arial"/>
          <w:sz w:val="22"/>
          <w:szCs w:val="22"/>
          <w:lang w:val="es-AR"/>
        </w:rPr>
      </w:pPr>
      <w:r w:rsidRPr="00AA293E">
        <w:rPr>
          <w:rFonts w:ascii="Arial" w:hAnsi="Arial" w:cs="Arial"/>
          <w:sz w:val="22"/>
          <w:szCs w:val="22"/>
          <w:lang w:val="es-AR"/>
        </w:rPr>
        <w:t>Fallas en los sistemas provisorios de drenaje o manejo de escorrentías que pudieran generar anegamientos puntuales dentro del predio o hacia la vía pública.</w:t>
      </w:r>
    </w:p>
    <w:p w14:paraId="0CF0A131" w14:textId="77777777" w:rsidR="00AA293E" w:rsidRPr="00AA293E" w:rsidRDefault="00AA293E" w:rsidP="00AA293E">
      <w:pPr>
        <w:spacing w:before="240"/>
        <w:jc w:val="both"/>
        <w:rPr>
          <w:rFonts w:ascii="Arial" w:hAnsi="Arial" w:cs="Arial"/>
          <w:sz w:val="22"/>
          <w:szCs w:val="22"/>
          <w:lang w:val="es-AR"/>
        </w:rPr>
      </w:pPr>
      <w:r w:rsidRPr="00AA293E">
        <w:rPr>
          <w:rFonts w:ascii="Arial" w:hAnsi="Arial" w:cs="Arial"/>
          <w:sz w:val="22"/>
          <w:szCs w:val="22"/>
          <w:lang w:val="es-AR"/>
        </w:rPr>
        <w:t>El Plan contempla, entre otras, las siguientes medidas preventivas y operativas:</w:t>
      </w:r>
    </w:p>
    <w:p w14:paraId="426805B8" w14:textId="77777777" w:rsidR="00AA293E" w:rsidRDefault="00AA293E" w:rsidP="00AA293E">
      <w:pPr>
        <w:pStyle w:val="Prrafodelista"/>
        <w:numPr>
          <w:ilvl w:val="0"/>
          <w:numId w:val="56"/>
        </w:numPr>
        <w:spacing w:before="240"/>
        <w:jc w:val="both"/>
        <w:rPr>
          <w:rFonts w:ascii="Arial" w:hAnsi="Arial" w:cs="Arial"/>
          <w:sz w:val="22"/>
          <w:szCs w:val="22"/>
          <w:lang w:val="es-AR"/>
        </w:rPr>
      </w:pPr>
      <w:r w:rsidRPr="00AA293E">
        <w:rPr>
          <w:rFonts w:ascii="Arial" w:hAnsi="Arial" w:cs="Arial"/>
          <w:sz w:val="22"/>
          <w:szCs w:val="22"/>
          <w:lang w:val="es-AR"/>
        </w:rPr>
        <w:t>Almacenamiento seguro de sustancias potencialmente contaminantes en recipientes adecuados y sectores definidos, con medidas de contención.</w:t>
      </w:r>
    </w:p>
    <w:p w14:paraId="520EB696" w14:textId="77777777" w:rsidR="00AA293E" w:rsidRDefault="00AA293E" w:rsidP="00AA293E">
      <w:pPr>
        <w:pStyle w:val="Prrafodelista"/>
        <w:numPr>
          <w:ilvl w:val="0"/>
          <w:numId w:val="56"/>
        </w:numPr>
        <w:spacing w:before="240"/>
        <w:jc w:val="both"/>
        <w:rPr>
          <w:rFonts w:ascii="Arial" w:hAnsi="Arial" w:cs="Arial"/>
          <w:sz w:val="22"/>
          <w:szCs w:val="22"/>
          <w:lang w:val="es-AR"/>
        </w:rPr>
      </w:pPr>
      <w:r w:rsidRPr="00AA293E">
        <w:rPr>
          <w:rFonts w:ascii="Arial" w:hAnsi="Arial" w:cs="Arial"/>
          <w:sz w:val="22"/>
          <w:szCs w:val="22"/>
          <w:lang w:val="es-AR"/>
        </w:rPr>
        <w:lastRenderedPageBreak/>
        <w:t>Organización y señalización del obrador, incluyendo la delimitación de áreas de riesgo y accesos operativos.</w:t>
      </w:r>
    </w:p>
    <w:p w14:paraId="25F1A47F" w14:textId="77777777" w:rsidR="00AA293E" w:rsidRDefault="00AA293E" w:rsidP="00AA293E">
      <w:pPr>
        <w:pStyle w:val="Prrafodelista"/>
        <w:numPr>
          <w:ilvl w:val="0"/>
          <w:numId w:val="56"/>
        </w:numPr>
        <w:spacing w:before="240"/>
        <w:jc w:val="both"/>
        <w:rPr>
          <w:rFonts w:ascii="Arial" w:hAnsi="Arial" w:cs="Arial"/>
          <w:sz w:val="22"/>
          <w:szCs w:val="22"/>
          <w:lang w:val="es-AR"/>
        </w:rPr>
      </w:pPr>
      <w:r w:rsidRPr="00AA293E">
        <w:rPr>
          <w:rFonts w:ascii="Arial" w:hAnsi="Arial" w:cs="Arial"/>
          <w:sz w:val="22"/>
          <w:szCs w:val="22"/>
          <w:lang w:val="es-AR"/>
        </w:rPr>
        <w:t>Disponibilidad de equipamiento básico para la atención de emergencias, tales como extintores y elementos de protección personal.</w:t>
      </w:r>
    </w:p>
    <w:p w14:paraId="06649265" w14:textId="5E560B05" w:rsidR="00AA293E" w:rsidRPr="00AA293E" w:rsidRDefault="00AA293E" w:rsidP="00AA293E">
      <w:pPr>
        <w:pStyle w:val="Prrafodelista"/>
        <w:numPr>
          <w:ilvl w:val="0"/>
          <w:numId w:val="56"/>
        </w:numPr>
        <w:spacing w:before="240"/>
        <w:jc w:val="both"/>
        <w:rPr>
          <w:rFonts w:ascii="Arial" w:hAnsi="Arial" w:cs="Arial"/>
          <w:sz w:val="22"/>
          <w:szCs w:val="22"/>
          <w:lang w:val="es-AR"/>
        </w:rPr>
      </w:pPr>
      <w:r w:rsidRPr="00AA293E">
        <w:rPr>
          <w:rFonts w:ascii="Arial" w:hAnsi="Arial" w:cs="Arial"/>
          <w:sz w:val="22"/>
          <w:szCs w:val="22"/>
          <w:lang w:val="es-AR"/>
        </w:rPr>
        <w:t>Mantenimiento de accesos internos en condiciones operativas para permitir la intervención de servicios de emergencia en caso de ser necesario.</w:t>
      </w:r>
    </w:p>
    <w:p w14:paraId="4663D9DF" w14:textId="77777777" w:rsidR="00AA293E" w:rsidRPr="00AA293E" w:rsidRDefault="00AA293E" w:rsidP="00AA293E">
      <w:pPr>
        <w:pStyle w:val="Prrafodelista"/>
        <w:spacing w:before="240"/>
        <w:jc w:val="both"/>
        <w:rPr>
          <w:rFonts w:ascii="Arial" w:hAnsi="Arial" w:cs="Arial"/>
          <w:sz w:val="22"/>
          <w:szCs w:val="22"/>
          <w:lang w:val="es-AR"/>
        </w:rPr>
      </w:pPr>
    </w:p>
    <w:p w14:paraId="2EE94D93" w14:textId="77777777" w:rsidR="00AA293E" w:rsidRPr="00AA293E" w:rsidRDefault="00AA293E" w:rsidP="00AA293E">
      <w:pPr>
        <w:pStyle w:val="Prrafodelista"/>
        <w:numPr>
          <w:ilvl w:val="1"/>
          <w:numId w:val="1"/>
        </w:numPr>
        <w:spacing w:before="240"/>
        <w:jc w:val="both"/>
        <w:rPr>
          <w:rFonts w:ascii="Arial" w:hAnsi="Arial" w:cs="Arial"/>
          <w:b/>
          <w:bCs/>
          <w:sz w:val="22"/>
          <w:szCs w:val="22"/>
          <w:lang w:val="es-AR"/>
        </w:rPr>
      </w:pPr>
      <w:r w:rsidRPr="00AA293E">
        <w:rPr>
          <w:rFonts w:ascii="Arial" w:hAnsi="Arial" w:cs="Arial"/>
          <w:b/>
          <w:bCs/>
          <w:sz w:val="22"/>
          <w:szCs w:val="22"/>
          <w:lang w:val="es-AR"/>
        </w:rPr>
        <w:t>Procedimientos del Plan de Gestión de Contingencias</w:t>
      </w:r>
    </w:p>
    <w:p w14:paraId="4751CF60" w14:textId="77777777" w:rsidR="00AA293E" w:rsidRPr="00AA293E" w:rsidRDefault="00AA293E" w:rsidP="00AA293E">
      <w:pPr>
        <w:spacing w:before="240"/>
        <w:jc w:val="both"/>
        <w:rPr>
          <w:rFonts w:ascii="Arial" w:hAnsi="Arial" w:cs="Arial"/>
          <w:sz w:val="22"/>
          <w:szCs w:val="22"/>
          <w:lang w:val="es-AR"/>
        </w:rPr>
      </w:pPr>
      <w:r w:rsidRPr="00AA293E">
        <w:rPr>
          <w:rFonts w:ascii="Arial" w:hAnsi="Arial" w:cs="Arial"/>
          <w:sz w:val="22"/>
          <w:szCs w:val="22"/>
          <w:lang w:val="es-AR"/>
        </w:rPr>
        <w:t>El PGC establece procedimientos de respuesta ante emergencias y contingencias, los cuales incluyen:</w:t>
      </w:r>
    </w:p>
    <w:p w14:paraId="6A941122" w14:textId="77777777" w:rsidR="00AA293E" w:rsidRDefault="00AA293E" w:rsidP="00AA293E">
      <w:pPr>
        <w:pStyle w:val="Prrafodelista"/>
        <w:numPr>
          <w:ilvl w:val="0"/>
          <w:numId w:val="57"/>
        </w:numPr>
        <w:spacing w:before="240"/>
        <w:jc w:val="both"/>
        <w:rPr>
          <w:rFonts w:ascii="Arial" w:hAnsi="Arial" w:cs="Arial"/>
          <w:sz w:val="22"/>
          <w:szCs w:val="22"/>
          <w:lang w:val="es-AR"/>
        </w:rPr>
      </w:pPr>
      <w:r w:rsidRPr="00AA293E">
        <w:rPr>
          <w:rFonts w:ascii="Arial" w:hAnsi="Arial" w:cs="Arial"/>
          <w:sz w:val="22"/>
          <w:szCs w:val="22"/>
          <w:lang w:val="es-AR"/>
        </w:rPr>
        <w:t>Acciones inmediatas de control y mitigación para minimizar los efectos ambientales y riesgos a las personas.</w:t>
      </w:r>
    </w:p>
    <w:p w14:paraId="581F9A5A" w14:textId="77777777" w:rsidR="00AA293E" w:rsidRDefault="00AA293E" w:rsidP="00AA293E">
      <w:pPr>
        <w:pStyle w:val="Prrafodelista"/>
        <w:numPr>
          <w:ilvl w:val="0"/>
          <w:numId w:val="57"/>
        </w:numPr>
        <w:spacing w:before="240"/>
        <w:jc w:val="both"/>
        <w:rPr>
          <w:rFonts w:ascii="Arial" w:hAnsi="Arial" w:cs="Arial"/>
          <w:sz w:val="22"/>
          <w:szCs w:val="22"/>
          <w:lang w:val="es-AR"/>
        </w:rPr>
      </w:pPr>
      <w:r w:rsidRPr="00AA293E">
        <w:rPr>
          <w:rFonts w:ascii="Arial" w:hAnsi="Arial" w:cs="Arial"/>
          <w:sz w:val="22"/>
          <w:szCs w:val="22"/>
          <w:lang w:val="es-AR"/>
        </w:rPr>
        <w:t>Identificación de responsables para la activación de los protocolos de emergencia.</w:t>
      </w:r>
    </w:p>
    <w:p w14:paraId="097A8167" w14:textId="77777777" w:rsidR="00AA293E" w:rsidRDefault="00AA293E" w:rsidP="00AA293E">
      <w:pPr>
        <w:pStyle w:val="Prrafodelista"/>
        <w:numPr>
          <w:ilvl w:val="0"/>
          <w:numId w:val="57"/>
        </w:numPr>
        <w:spacing w:before="240"/>
        <w:jc w:val="both"/>
        <w:rPr>
          <w:rFonts w:ascii="Arial" w:hAnsi="Arial" w:cs="Arial"/>
          <w:sz w:val="22"/>
          <w:szCs w:val="22"/>
          <w:lang w:val="es-AR"/>
        </w:rPr>
      </w:pPr>
      <w:r w:rsidRPr="00AA293E">
        <w:rPr>
          <w:rFonts w:ascii="Arial" w:hAnsi="Arial" w:cs="Arial"/>
          <w:sz w:val="22"/>
          <w:szCs w:val="22"/>
          <w:lang w:val="es-AR"/>
        </w:rPr>
        <w:t>Comunicación y coordinación con los servicios externos correspondientes, tales como Bomberos Voluntarios, servicios de emergencia médica y otros organismos competentes según la naturaleza del evento.</w:t>
      </w:r>
    </w:p>
    <w:p w14:paraId="5798B368" w14:textId="7D2B842C" w:rsidR="00AA293E" w:rsidRDefault="00AA293E" w:rsidP="00AA293E">
      <w:pPr>
        <w:pStyle w:val="Prrafodelista"/>
        <w:numPr>
          <w:ilvl w:val="0"/>
          <w:numId w:val="57"/>
        </w:numPr>
        <w:spacing w:before="240"/>
        <w:jc w:val="both"/>
        <w:rPr>
          <w:rFonts w:ascii="Arial" w:hAnsi="Arial" w:cs="Arial"/>
          <w:sz w:val="22"/>
          <w:szCs w:val="22"/>
          <w:lang w:val="es-AR"/>
        </w:rPr>
      </w:pPr>
      <w:r w:rsidRPr="00AA293E">
        <w:rPr>
          <w:rFonts w:ascii="Arial" w:hAnsi="Arial" w:cs="Arial"/>
          <w:sz w:val="22"/>
          <w:szCs w:val="22"/>
          <w:lang w:val="es-AR"/>
        </w:rPr>
        <w:t>Registro de los eventos ocurridos y de las acciones adoptadas, a través de los partes de obra y los informes ambientales correspondientes.</w:t>
      </w:r>
    </w:p>
    <w:p w14:paraId="419CEAB3" w14:textId="77777777" w:rsidR="00AA293E" w:rsidRPr="00AA293E" w:rsidRDefault="00AA293E" w:rsidP="00AA293E">
      <w:pPr>
        <w:pStyle w:val="Prrafodelista"/>
        <w:spacing w:before="240"/>
        <w:jc w:val="both"/>
        <w:rPr>
          <w:rFonts w:ascii="Arial" w:hAnsi="Arial" w:cs="Arial"/>
          <w:sz w:val="22"/>
          <w:szCs w:val="22"/>
          <w:lang w:val="es-AR"/>
        </w:rPr>
      </w:pPr>
    </w:p>
    <w:p w14:paraId="1827816A" w14:textId="77777777" w:rsidR="00AA293E" w:rsidRPr="00AA293E" w:rsidRDefault="00AA293E" w:rsidP="00AA293E">
      <w:pPr>
        <w:pStyle w:val="Prrafodelista"/>
        <w:numPr>
          <w:ilvl w:val="1"/>
          <w:numId w:val="1"/>
        </w:numPr>
        <w:spacing w:before="240"/>
        <w:jc w:val="both"/>
        <w:rPr>
          <w:rFonts w:ascii="Arial" w:hAnsi="Arial" w:cs="Arial"/>
          <w:b/>
          <w:bCs/>
          <w:sz w:val="22"/>
          <w:szCs w:val="22"/>
          <w:lang w:val="es-AR"/>
        </w:rPr>
      </w:pPr>
      <w:r w:rsidRPr="00AA293E">
        <w:rPr>
          <w:rFonts w:ascii="Arial" w:hAnsi="Arial" w:cs="Arial"/>
          <w:b/>
          <w:bCs/>
          <w:sz w:val="22"/>
          <w:szCs w:val="22"/>
          <w:lang w:val="es-AR"/>
        </w:rPr>
        <w:t>Responsables de la coordinación</w:t>
      </w:r>
    </w:p>
    <w:p w14:paraId="3E9C70D0" w14:textId="77777777" w:rsidR="00AA293E" w:rsidRPr="00AA293E" w:rsidRDefault="00AA293E" w:rsidP="00AA293E">
      <w:pPr>
        <w:spacing w:before="240"/>
        <w:jc w:val="both"/>
        <w:rPr>
          <w:rFonts w:ascii="Arial" w:hAnsi="Arial" w:cs="Arial"/>
          <w:sz w:val="22"/>
          <w:szCs w:val="22"/>
          <w:lang w:val="es-AR"/>
        </w:rPr>
      </w:pPr>
      <w:r w:rsidRPr="00AA293E">
        <w:rPr>
          <w:rFonts w:ascii="Arial" w:hAnsi="Arial" w:cs="Arial"/>
          <w:sz w:val="22"/>
          <w:szCs w:val="22"/>
          <w:lang w:val="es-AR"/>
        </w:rPr>
        <w:t>La coordinación y seguimiento del Plan de Gestión de Contingencias estará a cargo de:</w:t>
      </w:r>
    </w:p>
    <w:p w14:paraId="3A2A91DA" w14:textId="77777777" w:rsidR="00AA293E" w:rsidRDefault="00AA293E" w:rsidP="00AA293E">
      <w:pPr>
        <w:pStyle w:val="Prrafodelista"/>
        <w:numPr>
          <w:ilvl w:val="0"/>
          <w:numId w:val="58"/>
        </w:numPr>
        <w:spacing w:before="240"/>
        <w:jc w:val="both"/>
        <w:rPr>
          <w:rFonts w:ascii="Arial" w:hAnsi="Arial" w:cs="Arial"/>
          <w:sz w:val="22"/>
          <w:szCs w:val="22"/>
          <w:lang w:val="es-AR"/>
        </w:rPr>
      </w:pPr>
      <w:r w:rsidRPr="00AA293E">
        <w:rPr>
          <w:rFonts w:ascii="Arial" w:hAnsi="Arial" w:cs="Arial"/>
          <w:sz w:val="22"/>
          <w:szCs w:val="22"/>
          <w:lang w:val="es-AR"/>
        </w:rPr>
        <w:t>Jefe de Obra, como responsable operativo de la ejecución inmediata de las acciones de respuesta.</w:t>
      </w:r>
    </w:p>
    <w:p w14:paraId="08C12CC0" w14:textId="77777777" w:rsidR="00AA293E" w:rsidRDefault="00AA293E" w:rsidP="00AA293E">
      <w:pPr>
        <w:pStyle w:val="Prrafodelista"/>
        <w:numPr>
          <w:ilvl w:val="0"/>
          <w:numId w:val="58"/>
        </w:numPr>
        <w:spacing w:before="240"/>
        <w:jc w:val="both"/>
        <w:rPr>
          <w:rFonts w:ascii="Arial" w:hAnsi="Arial" w:cs="Arial"/>
          <w:sz w:val="22"/>
          <w:szCs w:val="22"/>
          <w:lang w:val="es-AR"/>
        </w:rPr>
      </w:pPr>
      <w:r w:rsidRPr="00AA293E">
        <w:rPr>
          <w:rFonts w:ascii="Arial" w:hAnsi="Arial" w:cs="Arial"/>
          <w:sz w:val="22"/>
          <w:szCs w:val="22"/>
          <w:lang w:val="es-AR"/>
        </w:rPr>
        <w:t>Representante Técnico Ambiental (RTA), como responsable del control ambiental, la verificación de las medidas adoptadas y la comunicación con la Dirección de Ambiente.</w:t>
      </w:r>
    </w:p>
    <w:p w14:paraId="4C5CEAC9" w14:textId="2E134EB7" w:rsidR="00AA293E" w:rsidRPr="00AA293E" w:rsidRDefault="00AA293E" w:rsidP="00506F04">
      <w:pPr>
        <w:pStyle w:val="Prrafodelista"/>
        <w:numPr>
          <w:ilvl w:val="0"/>
          <w:numId w:val="58"/>
        </w:numPr>
        <w:spacing w:before="240"/>
        <w:jc w:val="both"/>
        <w:rPr>
          <w:rFonts w:ascii="Arial" w:hAnsi="Arial" w:cs="Arial"/>
          <w:sz w:val="22"/>
          <w:szCs w:val="22"/>
          <w:lang w:val="es-AR"/>
        </w:rPr>
      </w:pPr>
      <w:r w:rsidRPr="00AA293E">
        <w:rPr>
          <w:rFonts w:ascii="Arial" w:hAnsi="Arial" w:cs="Arial"/>
          <w:sz w:val="22"/>
          <w:szCs w:val="22"/>
          <w:lang w:val="es-AR"/>
        </w:rPr>
        <w:t>Servicio externo de Seguridad e Higiene, conforme lo establecido en el Procedimiento ante Emergencias incluido en el IIA.</w:t>
      </w:r>
    </w:p>
    <w:p w14:paraId="4455CD0D" w14:textId="2BF0B502" w:rsidR="007820B2" w:rsidRPr="003B7243" w:rsidRDefault="00506F04" w:rsidP="00506F04">
      <w:pPr>
        <w:spacing w:before="240"/>
        <w:jc w:val="both"/>
        <w:rPr>
          <w:rStyle w:val="Textoennegrita"/>
          <w:rFonts w:ascii="Arial" w:hAnsi="Arial" w:cs="Arial"/>
          <w:b w:val="0"/>
          <w:bCs w:val="0"/>
          <w:sz w:val="22"/>
          <w:szCs w:val="22"/>
          <w:lang w:val="es-AR"/>
        </w:rPr>
      </w:pPr>
      <w:r w:rsidRPr="003B7243">
        <w:rPr>
          <w:rStyle w:val="Textoennegrita"/>
          <w:rFonts w:ascii="Arial" w:hAnsi="Arial" w:cs="Arial"/>
          <w:sz w:val="22"/>
          <w:szCs w:val="22"/>
        </w:rPr>
        <w:t>CONCLUSIÓN</w:t>
      </w:r>
    </w:p>
    <w:p w14:paraId="1E8A772E" w14:textId="77777777" w:rsidR="006D6702" w:rsidRPr="006D6702" w:rsidRDefault="006D6702" w:rsidP="006D6702">
      <w:pPr>
        <w:pStyle w:val="NormalWeb"/>
        <w:spacing w:before="240" w:beforeAutospacing="0" w:after="0" w:afterAutospacing="0"/>
        <w:jc w:val="both"/>
        <w:rPr>
          <w:rFonts w:ascii="Arial" w:hAnsi="Arial" w:cs="Arial"/>
          <w:sz w:val="22"/>
          <w:lang w:val="es-AR"/>
        </w:rPr>
      </w:pPr>
      <w:r w:rsidRPr="006D6702">
        <w:rPr>
          <w:rFonts w:ascii="Arial" w:hAnsi="Arial" w:cs="Arial"/>
          <w:sz w:val="22"/>
          <w:lang w:val="es-AR"/>
        </w:rPr>
        <w:t>Luego del análisis técnico del Informe de Impacto Ambiental (IIA) correspondiente al proyecto de construcción de ocho (8) viviendas unifamiliares, junto con los contenidos del Plan de Gestión Ambiental (PGA) y del Plan de Gestión de Contingencias (PGC), se concluye que el proyecto resulta ambientalmente viable, siempre que se implementen de manera estricta y continua las medidas de prevención, mitigación, control y seguimiento comprometidas en la documentación presentada.</w:t>
      </w:r>
    </w:p>
    <w:p w14:paraId="410AE745" w14:textId="77777777" w:rsidR="006D6702" w:rsidRDefault="006D6702" w:rsidP="006D6702">
      <w:pPr>
        <w:pStyle w:val="NormalWeb"/>
        <w:spacing w:before="240" w:beforeAutospacing="0" w:after="0" w:afterAutospacing="0"/>
        <w:jc w:val="both"/>
        <w:rPr>
          <w:rFonts w:ascii="Arial" w:hAnsi="Arial" w:cs="Arial"/>
          <w:sz w:val="22"/>
          <w:lang w:val="es-AR"/>
        </w:rPr>
      </w:pPr>
      <w:r w:rsidRPr="006D6702">
        <w:rPr>
          <w:rFonts w:ascii="Arial" w:hAnsi="Arial" w:cs="Arial"/>
          <w:sz w:val="22"/>
          <w:lang w:val="es-AR"/>
        </w:rPr>
        <w:t>Dicha viabilidad se enmarca en el cumplimiento de la Ordenanza Municipal N.º 1580/04, la Ley Provincial N.º 1875 y demás normativa ambiental vigente, quedando sujeta al control y supervisión permanente por parte de la autoridad ambiental municipal.</w:t>
      </w:r>
    </w:p>
    <w:p w14:paraId="459C3BB1" w14:textId="77777777" w:rsidR="00B81552" w:rsidRPr="00B81552" w:rsidRDefault="00B81552" w:rsidP="00B81552">
      <w:pPr>
        <w:pStyle w:val="NormalWeb"/>
        <w:spacing w:before="240" w:beforeAutospacing="0" w:after="0" w:afterAutospacing="0"/>
        <w:jc w:val="both"/>
        <w:rPr>
          <w:rFonts w:ascii="Arial" w:hAnsi="Arial" w:cs="Arial"/>
          <w:b/>
          <w:bCs/>
          <w:sz w:val="22"/>
          <w:szCs w:val="22"/>
          <w:lang w:val="es-AR"/>
        </w:rPr>
      </w:pPr>
      <w:r w:rsidRPr="00B81552">
        <w:rPr>
          <w:rFonts w:ascii="Arial" w:hAnsi="Arial" w:cs="Arial"/>
          <w:b/>
          <w:bCs/>
          <w:sz w:val="22"/>
          <w:szCs w:val="22"/>
          <w:lang w:val="es-AR"/>
        </w:rPr>
        <w:t>A. Condiciones para el Inicio de Obra</w:t>
      </w:r>
    </w:p>
    <w:p w14:paraId="1F905068" w14:textId="4160B1A3" w:rsidR="006D6702" w:rsidRPr="006D6702" w:rsidRDefault="006D6702" w:rsidP="006D6702">
      <w:pPr>
        <w:pStyle w:val="NormalWeb"/>
        <w:spacing w:before="240" w:beforeAutospacing="0" w:after="0" w:afterAutospacing="0"/>
        <w:jc w:val="both"/>
        <w:rPr>
          <w:rFonts w:ascii="Arial" w:hAnsi="Arial" w:cs="Arial"/>
          <w:sz w:val="22"/>
          <w:lang w:val="es-AR"/>
        </w:rPr>
      </w:pPr>
      <w:r w:rsidRPr="006D6702">
        <w:rPr>
          <w:rFonts w:ascii="Arial" w:hAnsi="Arial" w:cs="Arial"/>
          <w:sz w:val="22"/>
          <w:lang w:val="es-AR"/>
        </w:rPr>
        <w:t>Previo al inicio de cualquier tarea en el predio, deberán cumplirse las siguientes condiciones:</w:t>
      </w:r>
    </w:p>
    <w:p w14:paraId="7E695C7A" w14:textId="21D297FA" w:rsidR="006D6702" w:rsidRPr="006D6702" w:rsidRDefault="006D6702" w:rsidP="006D6702">
      <w:pPr>
        <w:pStyle w:val="NormalWeb"/>
        <w:numPr>
          <w:ilvl w:val="0"/>
          <w:numId w:val="61"/>
        </w:numPr>
        <w:spacing w:before="240" w:beforeAutospacing="0" w:after="0" w:afterAutospacing="0"/>
        <w:ind w:left="284"/>
        <w:jc w:val="both"/>
        <w:rPr>
          <w:rFonts w:ascii="Arial" w:hAnsi="Arial" w:cs="Arial"/>
          <w:sz w:val="22"/>
          <w:lang w:val="es-AR"/>
        </w:rPr>
      </w:pPr>
      <w:r w:rsidRPr="006D6702">
        <w:rPr>
          <w:rFonts w:ascii="Arial" w:hAnsi="Arial" w:cs="Arial"/>
          <w:sz w:val="22"/>
          <w:u w:val="single"/>
          <w:lang w:val="es-AR"/>
        </w:rPr>
        <w:t xml:space="preserve">Designación de </w:t>
      </w:r>
      <w:proofErr w:type="gramStart"/>
      <w:r w:rsidRPr="006D6702">
        <w:rPr>
          <w:rFonts w:ascii="Arial" w:hAnsi="Arial" w:cs="Arial"/>
          <w:sz w:val="22"/>
          <w:u w:val="single"/>
          <w:lang w:val="es-AR"/>
        </w:rPr>
        <w:t>Responsable</w:t>
      </w:r>
      <w:proofErr w:type="gramEnd"/>
      <w:r w:rsidRPr="006D6702">
        <w:rPr>
          <w:rFonts w:ascii="Arial" w:hAnsi="Arial" w:cs="Arial"/>
          <w:sz w:val="22"/>
          <w:u w:val="single"/>
          <w:lang w:val="es-AR"/>
        </w:rPr>
        <w:t xml:space="preserve"> Técnico Ambiental (RTA)</w:t>
      </w:r>
      <w:r w:rsidRPr="006D6702">
        <w:rPr>
          <w:rFonts w:ascii="Arial" w:hAnsi="Arial" w:cs="Arial"/>
          <w:sz w:val="22"/>
          <w:lang w:val="es-AR"/>
        </w:rPr>
        <w:t>:</w:t>
      </w:r>
      <w:r>
        <w:rPr>
          <w:rFonts w:ascii="Arial" w:hAnsi="Arial" w:cs="Arial"/>
          <w:sz w:val="22"/>
          <w:lang w:val="es-AR"/>
        </w:rPr>
        <w:t xml:space="preserve"> </w:t>
      </w:r>
      <w:r w:rsidRPr="006D6702">
        <w:rPr>
          <w:rFonts w:ascii="Arial" w:hAnsi="Arial" w:cs="Arial"/>
          <w:sz w:val="22"/>
          <w:lang w:val="es-AR"/>
        </w:rPr>
        <w:t xml:space="preserve">El titular del proyecto deberá designar un </w:t>
      </w:r>
      <w:proofErr w:type="gramStart"/>
      <w:r w:rsidRPr="006D6702">
        <w:rPr>
          <w:rFonts w:ascii="Arial" w:hAnsi="Arial" w:cs="Arial"/>
          <w:sz w:val="22"/>
          <w:lang w:val="es-AR"/>
        </w:rPr>
        <w:t>Responsable</w:t>
      </w:r>
      <w:proofErr w:type="gramEnd"/>
      <w:r w:rsidRPr="006D6702">
        <w:rPr>
          <w:rFonts w:ascii="Arial" w:hAnsi="Arial" w:cs="Arial"/>
          <w:sz w:val="22"/>
          <w:lang w:val="es-AR"/>
        </w:rPr>
        <w:t xml:space="preserve"> Técnico Ambiental debidamente acreditado ante el Municipio, quien será responsable de supervisar la correcta implementación del PGA y del PGC, y de presentar informes técnicos ante la Dirección de Ambiente con una periodicidad mínima de </w:t>
      </w:r>
      <w:r w:rsidR="008E1F6C">
        <w:rPr>
          <w:rFonts w:ascii="Arial" w:hAnsi="Arial" w:cs="Arial"/>
          <w:sz w:val="22"/>
          <w:lang w:val="es-AR"/>
        </w:rPr>
        <w:t>seis</w:t>
      </w:r>
      <w:r w:rsidRPr="006D6702">
        <w:rPr>
          <w:rFonts w:ascii="Arial" w:hAnsi="Arial" w:cs="Arial"/>
          <w:sz w:val="22"/>
          <w:lang w:val="es-AR"/>
        </w:rPr>
        <w:t xml:space="preserve"> (</w:t>
      </w:r>
      <w:r w:rsidR="006C6DC0">
        <w:rPr>
          <w:rFonts w:ascii="Arial" w:hAnsi="Arial" w:cs="Arial"/>
          <w:sz w:val="22"/>
          <w:lang w:val="es-AR"/>
        </w:rPr>
        <w:t>6</w:t>
      </w:r>
      <w:r w:rsidRPr="006D6702">
        <w:rPr>
          <w:rFonts w:ascii="Arial" w:hAnsi="Arial" w:cs="Arial"/>
          <w:sz w:val="22"/>
          <w:lang w:val="es-AR"/>
        </w:rPr>
        <w:t>) meses durante la etapa de obra.</w:t>
      </w:r>
    </w:p>
    <w:p w14:paraId="2B0DA517" w14:textId="350FCEEB" w:rsidR="006D6702" w:rsidRPr="006D6702" w:rsidRDefault="006D6702" w:rsidP="006D6702">
      <w:pPr>
        <w:pStyle w:val="NormalWeb"/>
        <w:numPr>
          <w:ilvl w:val="0"/>
          <w:numId w:val="61"/>
        </w:numPr>
        <w:spacing w:before="240" w:beforeAutospacing="0" w:after="0" w:afterAutospacing="0"/>
        <w:ind w:left="284"/>
        <w:jc w:val="both"/>
        <w:rPr>
          <w:rFonts w:ascii="Arial" w:hAnsi="Arial" w:cs="Arial"/>
          <w:sz w:val="22"/>
          <w:lang w:val="es-AR"/>
        </w:rPr>
      </w:pPr>
      <w:r w:rsidRPr="006D6702">
        <w:rPr>
          <w:rFonts w:ascii="Arial" w:hAnsi="Arial" w:cs="Arial"/>
          <w:sz w:val="22"/>
          <w:u w:val="single"/>
          <w:lang w:val="es-AR"/>
        </w:rPr>
        <w:t>Nota de compromiso ambiental</w:t>
      </w:r>
      <w:r w:rsidRPr="006D6702">
        <w:rPr>
          <w:rFonts w:ascii="Arial" w:hAnsi="Arial" w:cs="Arial"/>
          <w:sz w:val="22"/>
          <w:lang w:val="es-AR"/>
        </w:rPr>
        <w:t>:</w:t>
      </w:r>
      <w:r w:rsidRPr="006C6DC0">
        <w:rPr>
          <w:rFonts w:ascii="Arial" w:hAnsi="Arial" w:cs="Arial"/>
          <w:sz w:val="22"/>
          <w:lang w:val="es-AR"/>
        </w:rPr>
        <w:t xml:space="preserve"> </w:t>
      </w:r>
      <w:r w:rsidRPr="006D6702">
        <w:rPr>
          <w:rFonts w:ascii="Arial" w:hAnsi="Arial" w:cs="Arial"/>
          <w:sz w:val="22"/>
          <w:lang w:val="es-AR"/>
        </w:rPr>
        <w:t>Deberá presentarse una nota firmada por el propietario, el director de obra y el responsable de la ejecución, mediante la cual se comprometan al cumplimiento de todas las medidas ambientales establecidas en el IIA, el PGA y el PGC.</w:t>
      </w:r>
    </w:p>
    <w:p w14:paraId="45832511" w14:textId="3A81E94F" w:rsidR="006D6702" w:rsidRPr="006D6702" w:rsidRDefault="006D6702" w:rsidP="006D6702">
      <w:pPr>
        <w:pStyle w:val="NormalWeb"/>
        <w:numPr>
          <w:ilvl w:val="0"/>
          <w:numId w:val="61"/>
        </w:numPr>
        <w:spacing w:before="240" w:beforeAutospacing="0" w:after="0" w:afterAutospacing="0"/>
        <w:ind w:left="284"/>
        <w:jc w:val="both"/>
        <w:rPr>
          <w:rFonts w:ascii="Arial" w:hAnsi="Arial" w:cs="Arial"/>
          <w:sz w:val="22"/>
          <w:lang w:val="es-AR"/>
        </w:rPr>
      </w:pPr>
      <w:r w:rsidRPr="006D6702">
        <w:rPr>
          <w:rFonts w:ascii="Arial" w:hAnsi="Arial" w:cs="Arial"/>
          <w:sz w:val="22"/>
          <w:u w:val="single"/>
          <w:lang w:val="es-AR"/>
        </w:rPr>
        <w:lastRenderedPageBreak/>
        <w:t>Organización del obrador</w:t>
      </w:r>
      <w:r w:rsidRPr="006D6702">
        <w:rPr>
          <w:rFonts w:ascii="Arial" w:hAnsi="Arial" w:cs="Arial"/>
          <w:sz w:val="22"/>
          <w:lang w:val="es-AR"/>
        </w:rPr>
        <w:t>:</w:t>
      </w:r>
      <w:r w:rsidRPr="006C6DC0">
        <w:rPr>
          <w:rFonts w:ascii="Arial" w:hAnsi="Arial" w:cs="Arial"/>
          <w:sz w:val="22"/>
          <w:lang w:val="es-AR"/>
        </w:rPr>
        <w:t xml:space="preserve"> </w:t>
      </w:r>
      <w:r w:rsidRPr="006D6702">
        <w:rPr>
          <w:rFonts w:ascii="Arial" w:hAnsi="Arial" w:cs="Arial"/>
          <w:sz w:val="22"/>
          <w:lang w:val="es-AR"/>
        </w:rPr>
        <w:t>El predio deberá contar con una adecuada delimitación de áreas de obra, sectores de acopio y depósitos transitorios de residuos, debidamente señalizados y organizados conforme lo indicado en el IIA.</w:t>
      </w:r>
    </w:p>
    <w:p w14:paraId="4E820F7E" w14:textId="77777777" w:rsidR="00AD3326" w:rsidRDefault="006D6702" w:rsidP="00AD3326">
      <w:pPr>
        <w:pStyle w:val="NormalWeb"/>
        <w:numPr>
          <w:ilvl w:val="0"/>
          <w:numId w:val="61"/>
        </w:numPr>
        <w:spacing w:before="240" w:beforeAutospacing="0" w:after="0" w:afterAutospacing="0"/>
        <w:ind w:left="284"/>
        <w:jc w:val="both"/>
        <w:rPr>
          <w:rFonts w:ascii="Arial" w:hAnsi="Arial" w:cs="Arial"/>
          <w:sz w:val="22"/>
          <w:lang w:val="es-AR"/>
        </w:rPr>
      </w:pPr>
      <w:r w:rsidRPr="006D6702">
        <w:rPr>
          <w:rFonts w:ascii="Arial" w:hAnsi="Arial" w:cs="Arial"/>
          <w:sz w:val="22"/>
          <w:u w:val="single"/>
          <w:lang w:val="es-AR"/>
        </w:rPr>
        <w:t>Gestión de residuos de obra</w:t>
      </w:r>
      <w:r w:rsidRPr="006D6702">
        <w:rPr>
          <w:rFonts w:ascii="Arial" w:hAnsi="Arial" w:cs="Arial"/>
          <w:sz w:val="22"/>
          <w:lang w:val="es-AR"/>
        </w:rPr>
        <w:t>:</w:t>
      </w:r>
      <w:r>
        <w:rPr>
          <w:rFonts w:ascii="Arial" w:hAnsi="Arial" w:cs="Arial"/>
          <w:sz w:val="22"/>
          <w:lang w:val="es-AR"/>
        </w:rPr>
        <w:t xml:space="preserve"> </w:t>
      </w:r>
      <w:r w:rsidRPr="006D6702">
        <w:rPr>
          <w:rFonts w:ascii="Arial" w:hAnsi="Arial" w:cs="Arial"/>
          <w:sz w:val="22"/>
          <w:lang w:val="es-AR"/>
        </w:rPr>
        <w:t>Deberá implementarse un sistema de acopio diferenciado de residuos generados durante la obra, conforme a lo establecido en el PGA y al sistema municipal vigente.</w:t>
      </w:r>
    </w:p>
    <w:p w14:paraId="21AE536B" w14:textId="77777777" w:rsidR="00AD3326" w:rsidRPr="00AD3326" w:rsidRDefault="00AD3326" w:rsidP="00AD3326">
      <w:pPr>
        <w:pStyle w:val="NormalWeb"/>
        <w:numPr>
          <w:ilvl w:val="0"/>
          <w:numId w:val="61"/>
        </w:numPr>
        <w:spacing w:before="240" w:beforeAutospacing="0" w:after="0" w:afterAutospacing="0"/>
        <w:ind w:left="284"/>
        <w:jc w:val="both"/>
        <w:rPr>
          <w:lang w:val="es-AR" w:eastAsia="es-AR"/>
        </w:rPr>
      </w:pPr>
      <w:r w:rsidRPr="00AD3326">
        <w:rPr>
          <w:rFonts w:ascii="Arial" w:hAnsi="Arial" w:cs="Arial"/>
          <w:sz w:val="22"/>
          <w:u w:val="single"/>
          <w:lang w:val="es-AR"/>
        </w:rPr>
        <w:t>Programa de horarios de trabajo y control de ruidos</w:t>
      </w:r>
      <w:r w:rsidRPr="00AD3326">
        <w:rPr>
          <w:rFonts w:ascii="Arial" w:hAnsi="Arial" w:cs="Arial"/>
          <w:sz w:val="22"/>
          <w:lang w:val="es-AR"/>
        </w:rPr>
        <w:t xml:space="preserve">: Previo al inicio de la obra, el responsable del proyecto deberá presentar ante la Dirección de Ambiente un programa de horarios de trabajo, en el cual se identifiquen las tareas previstas, su duración estimada y aquellas actividades que pudieran generar ruidos molestos, a fin de minimizar molestias al entorno. </w:t>
      </w:r>
    </w:p>
    <w:p w14:paraId="2F63CB55" w14:textId="006AF10E" w:rsidR="00AD3326" w:rsidRPr="00AD3326" w:rsidRDefault="00AD3326" w:rsidP="00AD3326">
      <w:pPr>
        <w:pStyle w:val="NormalWeb"/>
        <w:numPr>
          <w:ilvl w:val="0"/>
          <w:numId w:val="61"/>
        </w:numPr>
        <w:spacing w:before="240" w:beforeAutospacing="0" w:after="0" w:afterAutospacing="0"/>
        <w:ind w:left="284"/>
        <w:jc w:val="both"/>
        <w:rPr>
          <w:lang w:val="es-AR" w:eastAsia="es-AR"/>
        </w:rPr>
      </w:pPr>
      <w:r w:rsidRPr="00AD3326">
        <w:rPr>
          <w:rFonts w:ascii="Arial" w:hAnsi="Arial" w:cs="Arial"/>
          <w:sz w:val="22"/>
          <w:u w:val="single"/>
          <w:lang w:val="es-AR"/>
        </w:rPr>
        <w:t>Recuperación de renovales:</w:t>
      </w:r>
      <w:r w:rsidRPr="00AD3326">
        <w:rPr>
          <w:rFonts w:ascii="Arial" w:hAnsi="Arial" w:cs="Arial"/>
          <w:color w:val="548DD4" w:themeColor="text2" w:themeTint="99"/>
          <w:sz w:val="22"/>
          <w:szCs w:val="22"/>
          <w:lang w:val="es-AR"/>
        </w:rPr>
        <w:t xml:space="preserve"> </w:t>
      </w:r>
      <w:r w:rsidRPr="00AD3326">
        <w:rPr>
          <w:rFonts w:ascii="Arial" w:hAnsi="Arial" w:cs="Arial"/>
          <w:sz w:val="22"/>
          <w:szCs w:val="22"/>
          <w:lang w:val="es-AR"/>
        </w:rPr>
        <w:t>Presentar comprobante de recupero de especies nativas renovales que se encuentren en el lote.</w:t>
      </w:r>
    </w:p>
    <w:p w14:paraId="2FE20CA9" w14:textId="419948D8" w:rsidR="006D6702" w:rsidRDefault="006D6702" w:rsidP="006D6702">
      <w:pPr>
        <w:pStyle w:val="NormalWeb"/>
        <w:numPr>
          <w:ilvl w:val="0"/>
          <w:numId w:val="61"/>
        </w:numPr>
        <w:spacing w:before="240" w:beforeAutospacing="0" w:after="0" w:afterAutospacing="0"/>
        <w:ind w:left="284"/>
        <w:jc w:val="both"/>
        <w:rPr>
          <w:rFonts w:ascii="Arial" w:hAnsi="Arial" w:cs="Arial"/>
          <w:sz w:val="22"/>
          <w:lang w:val="es-AR"/>
        </w:rPr>
      </w:pPr>
      <w:r w:rsidRPr="006D6702">
        <w:rPr>
          <w:rFonts w:ascii="Arial" w:hAnsi="Arial" w:cs="Arial"/>
          <w:sz w:val="22"/>
          <w:u w:val="single"/>
          <w:lang w:val="es-AR"/>
        </w:rPr>
        <w:t>Manejo pluvial provisorio</w:t>
      </w:r>
      <w:r w:rsidRPr="006D6702">
        <w:rPr>
          <w:rFonts w:ascii="Arial" w:hAnsi="Arial" w:cs="Arial"/>
          <w:sz w:val="22"/>
          <w:lang w:val="es-AR"/>
        </w:rPr>
        <w:t>:</w:t>
      </w:r>
      <w:r w:rsidRPr="006C6DC0">
        <w:rPr>
          <w:rFonts w:ascii="Arial" w:hAnsi="Arial" w:cs="Arial"/>
          <w:sz w:val="22"/>
          <w:lang w:val="es-AR"/>
        </w:rPr>
        <w:t xml:space="preserve"> </w:t>
      </w:r>
      <w:r w:rsidRPr="006D6702">
        <w:rPr>
          <w:rFonts w:ascii="Arial" w:hAnsi="Arial" w:cs="Arial"/>
          <w:sz w:val="22"/>
          <w:lang w:val="es-AR"/>
        </w:rPr>
        <w:t>Previo a los movimientos de suelo deberán implementarse las medidas necesarias para evitar escurrimientos no controlados dentro del predio, hacia la vía pública o lotes linderos.</w:t>
      </w:r>
    </w:p>
    <w:p w14:paraId="426F4936" w14:textId="77777777" w:rsidR="003E54AA" w:rsidRDefault="003E54AA" w:rsidP="003E54AA">
      <w:pPr>
        <w:pStyle w:val="NormalWeb"/>
        <w:spacing w:before="240" w:beforeAutospacing="0" w:after="0" w:afterAutospacing="0"/>
        <w:jc w:val="both"/>
        <w:rPr>
          <w:rFonts w:ascii="Arial" w:hAnsi="Arial" w:cs="Arial"/>
          <w:b/>
          <w:bCs/>
          <w:sz w:val="22"/>
          <w:szCs w:val="22"/>
          <w:lang w:val="es-AR"/>
        </w:rPr>
      </w:pPr>
      <w:r w:rsidRPr="003B7243">
        <w:rPr>
          <w:rFonts w:ascii="Arial" w:hAnsi="Arial" w:cs="Arial"/>
          <w:b/>
          <w:bCs/>
          <w:sz w:val="22"/>
          <w:szCs w:val="22"/>
          <w:lang w:val="es-AR"/>
        </w:rPr>
        <w:t>B. Condiciones para el Transcurso de la Obra</w:t>
      </w:r>
    </w:p>
    <w:p w14:paraId="7287339E" w14:textId="77777777" w:rsidR="00B81552" w:rsidRPr="00B81552" w:rsidRDefault="00B81552" w:rsidP="00B81552">
      <w:pPr>
        <w:pStyle w:val="NormalWeb"/>
        <w:spacing w:before="240" w:beforeAutospacing="0" w:after="0" w:afterAutospacing="0"/>
        <w:jc w:val="both"/>
        <w:rPr>
          <w:rFonts w:ascii="Arial" w:hAnsi="Arial" w:cs="Arial"/>
          <w:sz w:val="22"/>
          <w:szCs w:val="22"/>
          <w:lang w:val="es-AR"/>
        </w:rPr>
      </w:pPr>
      <w:r w:rsidRPr="00B81552">
        <w:rPr>
          <w:rFonts w:ascii="Arial" w:hAnsi="Arial" w:cs="Arial"/>
          <w:sz w:val="22"/>
          <w:szCs w:val="22"/>
          <w:lang w:val="es-AR"/>
        </w:rPr>
        <w:t>Durante la ejecución del proyecto deberán cumplirse estrictamente las acciones y compromisos ambientales previstos en el IIA, en particular:</w:t>
      </w:r>
    </w:p>
    <w:p w14:paraId="5B6927C7" w14:textId="77777777" w:rsidR="00B81552" w:rsidRDefault="00B81552" w:rsidP="008E1F6C">
      <w:pPr>
        <w:pStyle w:val="NormalWeb"/>
        <w:numPr>
          <w:ilvl w:val="1"/>
          <w:numId w:val="64"/>
        </w:numPr>
        <w:spacing w:before="240" w:beforeAutospacing="0" w:after="0" w:afterAutospacing="0"/>
        <w:jc w:val="both"/>
        <w:rPr>
          <w:rFonts w:ascii="Arial" w:hAnsi="Arial" w:cs="Arial"/>
          <w:sz w:val="22"/>
          <w:szCs w:val="22"/>
          <w:lang w:val="es-AR"/>
        </w:rPr>
      </w:pPr>
      <w:r w:rsidRPr="00B81552">
        <w:rPr>
          <w:rFonts w:ascii="Arial" w:hAnsi="Arial" w:cs="Arial"/>
          <w:sz w:val="22"/>
          <w:szCs w:val="22"/>
          <w:lang w:val="es-AR"/>
        </w:rPr>
        <w:t>Implementación y mantenimiento de los sistemas de manejo de escorrentías pluviales proyectados, evitando anegamientos y escurrimientos superficiales no deseados.</w:t>
      </w:r>
    </w:p>
    <w:p w14:paraId="1BDD9878" w14:textId="77777777" w:rsidR="00B81552" w:rsidRDefault="00B81552" w:rsidP="008E1F6C">
      <w:pPr>
        <w:pStyle w:val="NormalWeb"/>
        <w:numPr>
          <w:ilvl w:val="1"/>
          <w:numId w:val="64"/>
        </w:numPr>
        <w:spacing w:before="240" w:beforeAutospacing="0" w:after="0" w:afterAutospacing="0"/>
        <w:jc w:val="both"/>
        <w:rPr>
          <w:rFonts w:ascii="Arial" w:hAnsi="Arial" w:cs="Arial"/>
          <w:sz w:val="22"/>
          <w:szCs w:val="22"/>
          <w:lang w:val="es-AR"/>
        </w:rPr>
      </w:pPr>
      <w:r w:rsidRPr="00B81552">
        <w:rPr>
          <w:rFonts w:ascii="Arial" w:hAnsi="Arial" w:cs="Arial"/>
          <w:sz w:val="22"/>
          <w:szCs w:val="22"/>
          <w:lang w:val="es-AR"/>
        </w:rPr>
        <w:t>Preservación de la vegetación existente fuera de las áreas de implantación, respetando las zonas de exclusión definidas.</w:t>
      </w:r>
    </w:p>
    <w:p w14:paraId="6E423225" w14:textId="77777777" w:rsidR="00B81552" w:rsidRDefault="00B81552" w:rsidP="008E1F6C">
      <w:pPr>
        <w:pStyle w:val="NormalWeb"/>
        <w:numPr>
          <w:ilvl w:val="1"/>
          <w:numId w:val="64"/>
        </w:numPr>
        <w:spacing w:before="240" w:beforeAutospacing="0" w:after="0" w:afterAutospacing="0"/>
        <w:jc w:val="both"/>
        <w:rPr>
          <w:rFonts w:ascii="Arial" w:hAnsi="Arial" w:cs="Arial"/>
          <w:sz w:val="22"/>
          <w:szCs w:val="22"/>
          <w:lang w:val="es-AR"/>
        </w:rPr>
      </w:pPr>
      <w:r w:rsidRPr="00B81552">
        <w:rPr>
          <w:rFonts w:ascii="Arial" w:hAnsi="Arial" w:cs="Arial"/>
          <w:sz w:val="22"/>
          <w:szCs w:val="22"/>
          <w:lang w:val="es-AR"/>
        </w:rPr>
        <w:t>Gestión adecuada de residuos sólidos de obra, con disposición en depósitos transitorios y traslado a sitios habilitados.</w:t>
      </w:r>
    </w:p>
    <w:p w14:paraId="1CFC207B" w14:textId="77777777" w:rsidR="00B81552" w:rsidRDefault="00B81552" w:rsidP="008E1F6C">
      <w:pPr>
        <w:pStyle w:val="NormalWeb"/>
        <w:numPr>
          <w:ilvl w:val="1"/>
          <w:numId w:val="64"/>
        </w:numPr>
        <w:spacing w:before="240" w:beforeAutospacing="0" w:after="0" w:afterAutospacing="0"/>
        <w:jc w:val="both"/>
        <w:rPr>
          <w:rFonts w:ascii="Arial" w:hAnsi="Arial" w:cs="Arial"/>
          <w:sz w:val="22"/>
          <w:szCs w:val="22"/>
          <w:lang w:val="es-AR"/>
        </w:rPr>
      </w:pPr>
      <w:r w:rsidRPr="00B81552">
        <w:rPr>
          <w:rFonts w:ascii="Arial" w:hAnsi="Arial" w:cs="Arial"/>
          <w:sz w:val="22"/>
          <w:szCs w:val="22"/>
          <w:lang w:val="es-AR"/>
        </w:rPr>
        <w:t>Prohibición absoluta de quema de residuos, restos forestales o materiales de obra dentro del predio.</w:t>
      </w:r>
    </w:p>
    <w:p w14:paraId="74F141B4" w14:textId="77777777" w:rsidR="00B81552" w:rsidRDefault="00B81552" w:rsidP="008E1F6C">
      <w:pPr>
        <w:pStyle w:val="NormalWeb"/>
        <w:numPr>
          <w:ilvl w:val="1"/>
          <w:numId w:val="64"/>
        </w:numPr>
        <w:spacing w:before="240" w:beforeAutospacing="0" w:after="0" w:afterAutospacing="0"/>
        <w:jc w:val="both"/>
        <w:rPr>
          <w:rFonts w:ascii="Arial" w:hAnsi="Arial" w:cs="Arial"/>
          <w:sz w:val="22"/>
          <w:szCs w:val="22"/>
          <w:lang w:val="es-AR"/>
        </w:rPr>
      </w:pPr>
      <w:r w:rsidRPr="00B81552">
        <w:rPr>
          <w:rFonts w:ascii="Arial" w:hAnsi="Arial" w:cs="Arial"/>
          <w:sz w:val="22"/>
          <w:szCs w:val="22"/>
          <w:lang w:val="es-AR"/>
        </w:rPr>
        <w:t>Aplicación de medidas preventivas contra incendios de interfase, conforme lo establecido en el PGA y el PGC.</w:t>
      </w:r>
    </w:p>
    <w:p w14:paraId="2B42FA4D" w14:textId="77777777" w:rsidR="00B81552" w:rsidRDefault="00B81552" w:rsidP="008E1F6C">
      <w:pPr>
        <w:pStyle w:val="NormalWeb"/>
        <w:numPr>
          <w:ilvl w:val="1"/>
          <w:numId w:val="64"/>
        </w:numPr>
        <w:spacing w:before="240" w:beforeAutospacing="0" w:after="0" w:afterAutospacing="0"/>
        <w:jc w:val="both"/>
        <w:rPr>
          <w:rFonts w:ascii="Arial" w:hAnsi="Arial" w:cs="Arial"/>
          <w:sz w:val="22"/>
          <w:szCs w:val="22"/>
          <w:lang w:val="es-AR"/>
        </w:rPr>
      </w:pPr>
      <w:r w:rsidRPr="00B81552">
        <w:rPr>
          <w:rFonts w:ascii="Arial" w:hAnsi="Arial" w:cs="Arial"/>
          <w:sz w:val="22"/>
          <w:szCs w:val="22"/>
          <w:lang w:val="es-AR"/>
        </w:rPr>
        <w:t>Mantenimiento del orden y limpieza del obrador, minimizando impactos visuales y riesgos ambientales.</w:t>
      </w:r>
    </w:p>
    <w:p w14:paraId="032BD814" w14:textId="77777777" w:rsidR="00B81552" w:rsidRDefault="00B81552" w:rsidP="008E1F6C">
      <w:pPr>
        <w:pStyle w:val="NormalWeb"/>
        <w:numPr>
          <w:ilvl w:val="1"/>
          <w:numId w:val="64"/>
        </w:numPr>
        <w:spacing w:before="240" w:beforeAutospacing="0" w:after="0" w:afterAutospacing="0"/>
        <w:jc w:val="both"/>
        <w:rPr>
          <w:rFonts w:ascii="Arial" w:hAnsi="Arial" w:cs="Arial"/>
          <w:sz w:val="22"/>
          <w:szCs w:val="22"/>
          <w:lang w:val="es-AR"/>
        </w:rPr>
      </w:pPr>
      <w:r w:rsidRPr="00B81552">
        <w:rPr>
          <w:rFonts w:ascii="Arial" w:hAnsi="Arial" w:cs="Arial"/>
          <w:sz w:val="22"/>
          <w:szCs w:val="22"/>
          <w:lang w:val="es-AR"/>
        </w:rPr>
        <w:t>Monitoreo ambiental continuo, a cargo del RTA, con evaluación de la eficacia de las medidas adoptadas.</w:t>
      </w:r>
    </w:p>
    <w:p w14:paraId="6AAD89F6" w14:textId="1054C93D" w:rsidR="00B81552" w:rsidRPr="00B81552" w:rsidRDefault="00B81552" w:rsidP="008E1F6C">
      <w:pPr>
        <w:pStyle w:val="NormalWeb"/>
        <w:numPr>
          <w:ilvl w:val="1"/>
          <w:numId w:val="64"/>
        </w:numPr>
        <w:spacing w:before="240" w:beforeAutospacing="0" w:after="0" w:afterAutospacing="0"/>
        <w:jc w:val="both"/>
        <w:rPr>
          <w:rFonts w:ascii="Arial" w:hAnsi="Arial" w:cs="Arial"/>
          <w:sz w:val="22"/>
          <w:szCs w:val="22"/>
          <w:lang w:val="es-AR"/>
        </w:rPr>
      </w:pPr>
      <w:r w:rsidRPr="00B81552">
        <w:rPr>
          <w:rFonts w:ascii="Arial" w:hAnsi="Arial" w:cs="Arial"/>
          <w:sz w:val="22"/>
          <w:szCs w:val="22"/>
          <w:lang w:val="es-AR"/>
        </w:rPr>
        <w:t xml:space="preserve">Presentación de informes de avance, con una periodicidad mínima de </w:t>
      </w:r>
      <w:r w:rsidR="008E1F6C">
        <w:rPr>
          <w:rFonts w:ascii="Arial" w:hAnsi="Arial" w:cs="Arial"/>
          <w:sz w:val="22"/>
          <w:szCs w:val="22"/>
          <w:lang w:val="es-AR"/>
        </w:rPr>
        <w:t>seis</w:t>
      </w:r>
      <w:r w:rsidRPr="00B81552">
        <w:rPr>
          <w:rFonts w:ascii="Arial" w:hAnsi="Arial" w:cs="Arial"/>
          <w:sz w:val="22"/>
          <w:szCs w:val="22"/>
          <w:lang w:val="es-AR"/>
        </w:rPr>
        <w:t xml:space="preserve"> (</w:t>
      </w:r>
      <w:r w:rsidR="008E1F6C">
        <w:rPr>
          <w:rFonts w:ascii="Arial" w:hAnsi="Arial" w:cs="Arial"/>
          <w:sz w:val="22"/>
          <w:szCs w:val="22"/>
          <w:lang w:val="es-AR"/>
        </w:rPr>
        <w:t>6</w:t>
      </w:r>
      <w:r w:rsidRPr="00B81552">
        <w:rPr>
          <w:rFonts w:ascii="Arial" w:hAnsi="Arial" w:cs="Arial"/>
          <w:sz w:val="22"/>
          <w:szCs w:val="22"/>
          <w:lang w:val="es-AR"/>
        </w:rPr>
        <w:t>) meses, describiendo el estado de la obra, el cumplimiento del PGA y del PGC y cualquier contingencia ambiental ocurrida.</w:t>
      </w:r>
    </w:p>
    <w:p w14:paraId="53026674" w14:textId="77777777" w:rsidR="003E54AA" w:rsidRPr="00CD4BD4" w:rsidRDefault="003E54AA" w:rsidP="003E54AA">
      <w:pPr>
        <w:pStyle w:val="NormalWeb"/>
        <w:spacing w:before="240" w:beforeAutospacing="0" w:after="0" w:afterAutospacing="0"/>
        <w:jc w:val="both"/>
        <w:rPr>
          <w:rFonts w:ascii="Arial" w:hAnsi="Arial" w:cs="Arial"/>
          <w:b/>
          <w:bCs/>
          <w:color w:val="548DD4" w:themeColor="text2" w:themeTint="99"/>
          <w:sz w:val="22"/>
          <w:szCs w:val="22"/>
          <w:lang w:val="es-AR"/>
        </w:rPr>
      </w:pPr>
      <w:r w:rsidRPr="003B7243">
        <w:rPr>
          <w:rFonts w:ascii="Arial" w:hAnsi="Arial" w:cs="Arial"/>
          <w:b/>
          <w:bCs/>
          <w:sz w:val="22"/>
          <w:szCs w:val="22"/>
          <w:lang w:val="es-AR"/>
        </w:rPr>
        <w:t>C. Condiciones para el Final de Obra</w:t>
      </w:r>
    </w:p>
    <w:p w14:paraId="060FD7BE" w14:textId="77777777" w:rsidR="008E1F6C" w:rsidRPr="008E1F6C" w:rsidRDefault="008E1F6C" w:rsidP="008E1F6C">
      <w:pPr>
        <w:pStyle w:val="NormalWeb"/>
        <w:spacing w:before="240" w:beforeAutospacing="0" w:after="0" w:afterAutospacing="0"/>
        <w:jc w:val="both"/>
        <w:rPr>
          <w:rFonts w:ascii="Arial" w:hAnsi="Arial" w:cs="Arial"/>
          <w:sz w:val="22"/>
          <w:szCs w:val="22"/>
          <w:lang w:val="es-AR"/>
        </w:rPr>
      </w:pPr>
      <w:r w:rsidRPr="008E1F6C">
        <w:rPr>
          <w:rFonts w:ascii="Arial" w:hAnsi="Arial" w:cs="Arial"/>
          <w:sz w:val="22"/>
          <w:szCs w:val="22"/>
          <w:lang w:val="es-AR"/>
        </w:rPr>
        <w:t>Para acceder a la aprobación de la finalización de obra, deberán cumplirse las siguientes condiciones:</w:t>
      </w:r>
    </w:p>
    <w:p w14:paraId="28D44015" w14:textId="787A852E" w:rsidR="008E1F6C" w:rsidRPr="008E1F6C" w:rsidRDefault="008E1F6C" w:rsidP="008E1F6C">
      <w:pPr>
        <w:pStyle w:val="NormalWeb"/>
        <w:numPr>
          <w:ilvl w:val="1"/>
          <w:numId w:val="64"/>
        </w:numPr>
        <w:spacing w:before="240" w:beforeAutospacing="0" w:after="0" w:afterAutospacing="0"/>
        <w:jc w:val="both"/>
        <w:rPr>
          <w:rFonts w:ascii="Arial" w:hAnsi="Arial" w:cs="Arial"/>
          <w:sz w:val="22"/>
          <w:szCs w:val="22"/>
          <w:lang w:val="es-AR"/>
        </w:rPr>
      </w:pPr>
      <w:r w:rsidRPr="008E1F6C">
        <w:rPr>
          <w:rFonts w:ascii="Arial" w:hAnsi="Arial" w:cs="Arial"/>
          <w:sz w:val="22"/>
          <w:szCs w:val="22"/>
          <w:u w:val="single"/>
          <w:lang w:val="es-AR"/>
        </w:rPr>
        <w:t>Restitución ambiental del predio</w:t>
      </w:r>
      <w:r>
        <w:rPr>
          <w:rFonts w:ascii="Arial" w:hAnsi="Arial" w:cs="Arial"/>
          <w:sz w:val="22"/>
          <w:szCs w:val="22"/>
          <w:lang w:val="es-AR"/>
        </w:rPr>
        <w:t xml:space="preserve">: </w:t>
      </w:r>
      <w:r w:rsidRPr="008E1F6C">
        <w:rPr>
          <w:rFonts w:ascii="Arial" w:hAnsi="Arial" w:cs="Arial"/>
          <w:sz w:val="22"/>
          <w:szCs w:val="22"/>
          <w:lang w:val="es-AR"/>
        </w:rPr>
        <w:t>Deberán encontrarse ejecutadas las tareas de parquización, forestación y recomposición ambiental previstas en el IIA y el PGA, utilizando especies nativas acordes al sitio.</w:t>
      </w:r>
    </w:p>
    <w:p w14:paraId="71AB37F9" w14:textId="7805BEF7" w:rsidR="008E1F6C" w:rsidRPr="008E1F6C" w:rsidRDefault="008E1F6C" w:rsidP="008E1F6C">
      <w:pPr>
        <w:pStyle w:val="NormalWeb"/>
        <w:numPr>
          <w:ilvl w:val="1"/>
          <w:numId w:val="64"/>
        </w:numPr>
        <w:spacing w:before="240" w:beforeAutospacing="0" w:after="0" w:afterAutospacing="0"/>
        <w:jc w:val="both"/>
        <w:rPr>
          <w:rFonts w:ascii="Arial" w:hAnsi="Arial" w:cs="Arial"/>
          <w:sz w:val="22"/>
          <w:szCs w:val="22"/>
          <w:lang w:val="es-AR"/>
        </w:rPr>
      </w:pPr>
      <w:r w:rsidRPr="008E1F6C">
        <w:rPr>
          <w:rFonts w:ascii="Arial" w:hAnsi="Arial" w:cs="Arial"/>
          <w:sz w:val="22"/>
          <w:szCs w:val="22"/>
          <w:u w:val="single"/>
          <w:lang w:val="es-AR"/>
        </w:rPr>
        <w:t>Funcionamiento adecuado de las instalaciones sanitarias</w:t>
      </w:r>
      <w:r w:rsidRPr="008E1F6C">
        <w:rPr>
          <w:rFonts w:ascii="Arial" w:hAnsi="Arial" w:cs="Arial"/>
          <w:sz w:val="22"/>
          <w:szCs w:val="22"/>
          <w:lang w:val="es-AR"/>
        </w:rPr>
        <w:t>:</w:t>
      </w:r>
      <w:r>
        <w:rPr>
          <w:rFonts w:ascii="Arial" w:hAnsi="Arial" w:cs="Arial"/>
          <w:sz w:val="22"/>
          <w:szCs w:val="22"/>
          <w:lang w:val="es-AR"/>
        </w:rPr>
        <w:t xml:space="preserve"> </w:t>
      </w:r>
      <w:r w:rsidRPr="008E1F6C">
        <w:rPr>
          <w:rFonts w:ascii="Arial" w:hAnsi="Arial" w:cs="Arial"/>
          <w:sz w:val="22"/>
          <w:szCs w:val="22"/>
          <w:lang w:val="es-AR"/>
        </w:rPr>
        <w:t>Deberá verificarse la correcta ejecución y operatividad de los sistemas individuales de tratamiento de efluentes cloacales, conforme a los planos aprobados.</w:t>
      </w:r>
    </w:p>
    <w:p w14:paraId="508F3D33" w14:textId="2E37273A" w:rsidR="008E1F6C" w:rsidRPr="008E1F6C" w:rsidRDefault="008E1F6C" w:rsidP="008E1F6C">
      <w:pPr>
        <w:pStyle w:val="NormalWeb"/>
        <w:numPr>
          <w:ilvl w:val="1"/>
          <w:numId w:val="64"/>
        </w:numPr>
        <w:spacing w:before="240" w:beforeAutospacing="0" w:after="0" w:afterAutospacing="0"/>
        <w:jc w:val="both"/>
        <w:rPr>
          <w:rFonts w:ascii="Arial" w:hAnsi="Arial" w:cs="Arial"/>
          <w:sz w:val="22"/>
          <w:szCs w:val="22"/>
          <w:lang w:val="es-AR"/>
        </w:rPr>
      </w:pPr>
      <w:r w:rsidRPr="008E1F6C">
        <w:rPr>
          <w:rFonts w:ascii="Arial" w:hAnsi="Arial" w:cs="Arial"/>
          <w:sz w:val="22"/>
          <w:szCs w:val="22"/>
          <w:u w:val="single"/>
          <w:lang w:val="es-AR"/>
        </w:rPr>
        <w:lastRenderedPageBreak/>
        <w:t>Gestión de residuos en etapa operativa</w:t>
      </w:r>
      <w:r w:rsidRPr="008E1F6C">
        <w:rPr>
          <w:rFonts w:ascii="Arial" w:hAnsi="Arial" w:cs="Arial"/>
          <w:sz w:val="22"/>
          <w:szCs w:val="22"/>
          <w:lang w:val="es-AR"/>
        </w:rPr>
        <w:t>:</w:t>
      </w:r>
      <w:r>
        <w:rPr>
          <w:rFonts w:ascii="Arial" w:hAnsi="Arial" w:cs="Arial"/>
          <w:sz w:val="22"/>
          <w:szCs w:val="22"/>
          <w:lang w:val="es-AR"/>
        </w:rPr>
        <w:t xml:space="preserve"> </w:t>
      </w:r>
      <w:r w:rsidRPr="008E1F6C">
        <w:rPr>
          <w:rFonts w:ascii="Arial" w:hAnsi="Arial" w:cs="Arial"/>
          <w:sz w:val="22"/>
          <w:szCs w:val="22"/>
          <w:lang w:val="es-AR"/>
        </w:rPr>
        <w:t>Deberá acreditarse la correcta disposición de los residuos sólidos domiciliarios mediante el sistema municipal vigente.</w:t>
      </w:r>
    </w:p>
    <w:p w14:paraId="222B9D2E" w14:textId="774A2B02" w:rsidR="008E1F6C" w:rsidRPr="008E1F6C" w:rsidRDefault="008E1F6C" w:rsidP="008E1F6C">
      <w:pPr>
        <w:pStyle w:val="NormalWeb"/>
        <w:numPr>
          <w:ilvl w:val="1"/>
          <w:numId w:val="64"/>
        </w:numPr>
        <w:spacing w:before="240" w:beforeAutospacing="0" w:after="0" w:afterAutospacing="0"/>
        <w:jc w:val="both"/>
        <w:rPr>
          <w:rFonts w:ascii="Arial" w:hAnsi="Arial" w:cs="Arial"/>
          <w:sz w:val="22"/>
          <w:szCs w:val="22"/>
          <w:lang w:val="es-AR"/>
        </w:rPr>
      </w:pPr>
      <w:r w:rsidRPr="008E1F6C">
        <w:rPr>
          <w:rFonts w:ascii="Arial" w:hAnsi="Arial" w:cs="Arial"/>
          <w:sz w:val="22"/>
          <w:szCs w:val="22"/>
          <w:u w:val="single"/>
          <w:lang w:val="es-AR"/>
        </w:rPr>
        <w:t>Cumplimiento integral del PGA y del PGC</w:t>
      </w:r>
      <w:r w:rsidRPr="008E1F6C">
        <w:rPr>
          <w:rFonts w:ascii="Arial" w:hAnsi="Arial" w:cs="Arial"/>
          <w:sz w:val="22"/>
          <w:szCs w:val="22"/>
          <w:lang w:val="es-AR"/>
        </w:rPr>
        <w:t>:</w:t>
      </w:r>
      <w:r>
        <w:rPr>
          <w:rFonts w:ascii="Arial" w:hAnsi="Arial" w:cs="Arial"/>
          <w:sz w:val="22"/>
          <w:szCs w:val="22"/>
          <w:lang w:val="es-AR"/>
        </w:rPr>
        <w:t xml:space="preserve"> </w:t>
      </w:r>
      <w:r w:rsidRPr="008E1F6C">
        <w:rPr>
          <w:rFonts w:ascii="Arial" w:hAnsi="Arial" w:cs="Arial"/>
          <w:sz w:val="22"/>
          <w:szCs w:val="22"/>
          <w:lang w:val="es-AR"/>
        </w:rPr>
        <w:t>No se otorgará la conformidad ambiental final sin la verificación por parte de la Dirección de Ambiente del cumplimiento efectivo de todas las medidas ambientales comprometidas.</w:t>
      </w:r>
    </w:p>
    <w:p w14:paraId="0A30DF4C" w14:textId="0595B014" w:rsidR="00311B4A" w:rsidRPr="003B7243" w:rsidRDefault="00311B4A" w:rsidP="00311B4A">
      <w:pPr>
        <w:pStyle w:val="NormalWeb"/>
        <w:spacing w:before="240" w:beforeAutospacing="0" w:after="0" w:afterAutospacing="0"/>
        <w:jc w:val="both"/>
        <w:rPr>
          <w:rFonts w:ascii="Arial" w:hAnsi="Arial" w:cs="Arial"/>
          <w:b/>
          <w:bCs/>
          <w:sz w:val="22"/>
          <w:szCs w:val="22"/>
          <w:lang w:val="es-AR"/>
        </w:rPr>
      </w:pPr>
      <w:r w:rsidRPr="003B7243">
        <w:rPr>
          <w:rFonts w:ascii="Arial" w:hAnsi="Arial" w:cs="Arial"/>
          <w:b/>
          <w:bCs/>
          <w:sz w:val="22"/>
          <w:szCs w:val="22"/>
          <w:lang w:val="es-AR"/>
        </w:rPr>
        <w:t>D. Derecho de Fiscalización y Paralización de Obra</w:t>
      </w:r>
    </w:p>
    <w:p w14:paraId="3A08BB57" w14:textId="2FE5F202" w:rsidR="008A0073" w:rsidRPr="008E1F6C" w:rsidRDefault="00311B4A" w:rsidP="00BD47B5">
      <w:pPr>
        <w:pStyle w:val="NormalWeb"/>
        <w:spacing w:before="240" w:beforeAutospacing="0" w:after="0" w:afterAutospacing="0"/>
        <w:jc w:val="both"/>
        <w:rPr>
          <w:rFonts w:ascii="Arial" w:hAnsi="Arial" w:cs="Arial"/>
          <w:sz w:val="22"/>
          <w:szCs w:val="22"/>
          <w:lang w:val="es-AR"/>
        </w:rPr>
      </w:pPr>
      <w:r w:rsidRPr="008E1F6C">
        <w:rPr>
          <w:rFonts w:ascii="Arial" w:hAnsi="Arial" w:cs="Arial"/>
          <w:sz w:val="22"/>
          <w:szCs w:val="22"/>
          <w:lang w:val="es-AR"/>
        </w:rPr>
        <w:t>Las medidas establecidas en el IIA, el Plan de Gestión Ambiental</w:t>
      </w:r>
      <w:r w:rsidR="00237313" w:rsidRPr="008E1F6C">
        <w:rPr>
          <w:rFonts w:ascii="Arial" w:hAnsi="Arial" w:cs="Arial"/>
          <w:sz w:val="22"/>
          <w:szCs w:val="22"/>
          <w:lang w:val="es-AR"/>
        </w:rPr>
        <w:t xml:space="preserve">, </w:t>
      </w:r>
      <w:r w:rsidRPr="008E1F6C">
        <w:rPr>
          <w:rFonts w:ascii="Arial" w:hAnsi="Arial" w:cs="Arial"/>
          <w:sz w:val="22"/>
          <w:szCs w:val="22"/>
          <w:lang w:val="es-AR"/>
        </w:rPr>
        <w:t xml:space="preserve">el Plan de Contingencias </w:t>
      </w:r>
      <w:r w:rsidR="00237313" w:rsidRPr="008E1F6C">
        <w:rPr>
          <w:rFonts w:ascii="Arial" w:hAnsi="Arial" w:cs="Arial"/>
          <w:sz w:val="22"/>
          <w:szCs w:val="22"/>
          <w:lang w:val="es-AR"/>
        </w:rPr>
        <w:t xml:space="preserve">y el presente dictamen técnico </w:t>
      </w:r>
      <w:r w:rsidRPr="008E1F6C">
        <w:rPr>
          <w:rFonts w:ascii="Arial" w:hAnsi="Arial" w:cs="Arial"/>
          <w:sz w:val="22"/>
          <w:szCs w:val="22"/>
          <w:lang w:val="es-AR"/>
        </w:rPr>
        <w:t>estarán sujetas a fiscalización periódica por parte de la Dirección de Ambiente. En caso de verificarse incumplimientos, podrán a</w:t>
      </w:r>
      <w:r w:rsidR="00BD47B5" w:rsidRPr="008E1F6C">
        <w:rPr>
          <w:rFonts w:ascii="Arial" w:hAnsi="Arial" w:cs="Arial"/>
          <w:sz w:val="22"/>
          <w:szCs w:val="22"/>
          <w:lang w:val="es-AR"/>
        </w:rPr>
        <w:t xml:space="preserve">plicarse </w:t>
      </w:r>
      <w:r w:rsidRPr="008E1F6C">
        <w:rPr>
          <w:rFonts w:ascii="Arial" w:hAnsi="Arial" w:cs="Arial"/>
          <w:sz w:val="22"/>
          <w:szCs w:val="22"/>
          <w:lang w:val="es-AR"/>
        </w:rPr>
        <w:t>acta</w:t>
      </w:r>
      <w:r w:rsidR="00BD47B5" w:rsidRPr="008E1F6C">
        <w:rPr>
          <w:rFonts w:ascii="Arial" w:hAnsi="Arial" w:cs="Arial"/>
          <w:sz w:val="22"/>
          <w:szCs w:val="22"/>
          <w:lang w:val="es-AR"/>
        </w:rPr>
        <w:t>s de infracción, p</w:t>
      </w:r>
      <w:r w:rsidRPr="008E1F6C">
        <w:rPr>
          <w:rFonts w:ascii="Arial" w:hAnsi="Arial" w:cs="Arial"/>
          <w:sz w:val="22"/>
          <w:szCs w:val="22"/>
          <w:lang w:val="es-AR"/>
        </w:rPr>
        <w:t>aralización de la obra hast</w:t>
      </w:r>
      <w:r w:rsidR="00BD47B5" w:rsidRPr="008E1F6C">
        <w:rPr>
          <w:rFonts w:ascii="Arial" w:hAnsi="Arial" w:cs="Arial"/>
          <w:sz w:val="22"/>
          <w:szCs w:val="22"/>
          <w:lang w:val="es-AR"/>
        </w:rPr>
        <w:t>a tanto se corrija la situación, e</w:t>
      </w:r>
      <w:r w:rsidRPr="008E1F6C">
        <w:rPr>
          <w:rFonts w:ascii="Arial" w:hAnsi="Arial" w:cs="Arial"/>
          <w:sz w:val="22"/>
          <w:szCs w:val="22"/>
          <w:lang w:val="es-AR"/>
        </w:rPr>
        <w:t>xigencia de restitución ambi</w:t>
      </w:r>
      <w:r w:rsidR="00BD47B5" w:rsidRPr="008E1F6C">
        <w:rPr>
          <w:rFonts w:ascii="Arial" w:hAnsi="Arial" w:cs="Arial"/>
          <w:sz w:val="22"/>
          <w:szCs w:val="22"/>
          <w:lang w:val="es-AR"/>
        </w:rPr>
        <w:t>ental por los daños ocasionados y/o s</w:t>
      </w:r>
      <w:r w:rsidRPr="008E1F6C">
        <w:rPr>
          <w:rFonts w:ascii="Arial" w:hAnsi="Arial" w:cs="Arial"/>
          <w:sz w:val="22"/>
          <w:szCs w:val="22"/>
          <w:lang w:val="es-AR"/>
        </w:rPr>
        <w:t>uspensión o revocación de la licencia comercial, en caso de proyectos finalizados.</w:t>
      </w:r>
    </w:p>
    <w:p w14:paraId="053439B8" w14:textId="19993F27" w:rsidR="00C47AAE" w:rsidRPr="008E1F6C" w:rsidRDefault="008E1F6C" w:rsidP="008E1F6C">
      <w:pPr>
        <w:pStyle w:val="NormalWeb"/>
        <w:spacing w:before="240" w:beforeAutospacing="0" w:after="0" w:afterAutospacing="0"/>
        <w:jc w:val="both"/>
        <w:rPr>
          <w:rFonts w:ascii="Arial" w:hAnsi="Arial" w:cs="Arial"/>
          <w:b/>
          <w:bCs/>
          <w:sz w:val="22"/>
          <w:szCs w:val="22"/>
          <w:lang w:val="es-AR"/>
        </w:rPr>
      </w:pPr>
      <w:r>
        <w:rPr>
          <w:rFonts w:ascii="Arial" w:hAnsi="Arial" w:cs="Arial"/>
          <w:b/>
          <w:bCs/>
          <w:sz w:val="22"/>
          <w:szCs w:val="22"/>
          <w:lang w:val="es-AR"/>
        </w:rPr>
        <w:t xml:space="preserve">E. </w:t>
      </w:r>
      <w:r w:rsidR="00C47AAE" w:rsidRPr="008E1F6C">
        <w:rPr>
          <w:rFonts w:ascii="Arial" w:hAnsi="Arial" w:cs="Arial"/>
          <w:b/>
          <w:bCs/>
          <w:sz w:val="22"/>
          <w:szCs w:val="22"/>
          <w:lang w:val="es-AR"/>
        </w:rPr>
        <w:t>Publicidad de la Declaración de Impacto Ambiental</w:t>
      </w:r>
    </w:p>
    <w:p w14:paraId="3F96FDDE" w14:textId="77777777" w:rsidR="00C47AAE" w:rsidRDefault="00C47AAE" w:rsidP="008E1F6C">
      <w:pPr>
        <w:pStyle w:val="NormalWeb"/>
        <w:spacing w:before="240" w:beforeAutospacing="0" w:after="0" w:afterAutospacing="0"/>
        <w:jc w:val="both"/>
        <w:rPr>
          <w:rFonts w:ascii="Arial" w:hAnsi="Arial" w:cs="Arial"/>
          <w:sz w:val="22"/>
          <w:szCs w:val="22"/>
          <w:lang w:val="es-AR"/>
        </w:rPr>
      </w:pPr>
      <w:r w:rsidRPr="00DB6003">
        <w:rPr>
          <w:rFonts w:ascii="Arial" w:hAnsi="Arial" w:cs="Arial"/>
          <w:sz w:val="22"/>
          <w:szCs w:val="22"/>
          <w:lang w:val="es-AR"/>
        </w:rPr>
        <w:t xml:space="preserve">En virtud de lo establecido por la Ordenanza N.°1580/04 sobre Evaluaciones de Impacto Ambiental, la presente Declaración de Impacto Ambiental será publicada en la página web oficial del Municipio y se habilitará un período de oposición de quince (15) días hábiles, durante el cual cualquier organismo, entidad o persona interesada podrá presentar observaciones u oposiciones debidamente fundadas respecto del proyecto evaluado. Los plazos mencionados comenzarán a regir a partir de la fecha de publicación de la Declaración de Impacto en el sitio web municipal. Finalizado el período de oposición, y en caso de no mediar presentaciones, corresponderá al Departamento Ejecutivo resolver fundadamente con la viabilidad. </w:t>
      </w:r>
    </w:p>
    <w:p w14:paraId="7A96C5EE" w14:textId="77777777" w:rsidR="00C47AAE" w:rsidRPr="00CD4BD4" w:rsidRDefault="00C47AAE" w:rsidP="00BD47B5">
      <w:pPr>
        <w:pStyle w:val="NormalWeb"/>
        <w:spacing w:before="240" w:beforeAutospacing="0" w:after="0" w:afterAutospacing="0"/>
        <w:jc w:val="both"/>
        <w:rPr>
          <w:rFonts w:ascii="Arial" w:hAnsi="Arial" w:cs="Arial"/>
          <w:color w:val="548DD4" w:themeColor="text2" w:themeTint="99"/>
          <w:sz w:val="22"/>
          <w:szCs w:val="22"/>
        </w:rPr>
      </w:pPr>
    </w:p>
    <w:p w14:paraId="0ACF7401" w14:textId="77777777" w:rsidR="00962CA7" w:rsidRDefault="00962CA7" w:rsidP="00DE1D3E">
      <w:pPr>
        <w:pStyle w:val="Piedepgina"/>
        <w:rPr>
          <w:rFonts w:ascii="Arial" w:hAnsi="Arial" w:cs="Arial"/>
          <w:b/>
          <w:sz w:val="20"/>
          <w:szCs w:val="20"/>
          <w:lang w:val="es-ES_tradnl"/>
        </w:rPr>
      </w:pPr>
    </w:p>
    <w:p w14:paraId="4FC93A06" w14:textId="77777777" w:rsidR="00E7549F" w:rsidRDefault="00E7549F" w:rsidP="00DE1D3E">
      <w:pPr>
        <w:pStyle w:val="Piedepgina"/>
        <w:rPr>
          <w:rFonts w:ascii="Arial" w:hAnsi="Arial" w:cs="Arial"/>
          <w:b/>
          <w:sz w:val="20"/>
          <w:szCs w:val="20"/>
          <w:lang w:val="es-ES_tradnl"/>
        </w:rPr>
      </w:pPr>
    </w:p>
    <w:p w14:paraId="56B400A6" w14:textId="77777777" w:rsidR="008E1F6C" w:rsidRDefault="008E1F6C" w:rsidP="00DE1D3E">
      <w:pPr>
        <w:pStyle w:val="Piedepgina"/>
        <w:rPr>
          <w:rFonts w:ascii="Arial" w:hAnsi="Arial" w:cs="Arial"/>
          <w:b/>
          <w:sz w:val="20"/>
          <w:szCs w:val="20"/>
          <w:lang w:val="es-ES_tradnl"/>
        </w:rPr>
      </w:pPr>
    </w:p>
    <w:p w14:paraId="0C4905FE" w14:textId="77777777" w:rsidR="008E1F6C" w:rsidRDefault="008E1F6C" w:rsidP="00DE1D3E">
      <w:pPr>
        <w:pStyle w:val="Piedepgina"/>
        <w:rPr>
          <w:rFonts w:ascii="Arial" w:hAnsi="Arial" w:cs="Arial"/>
          <w:b/>
          <w:sz w:val="20"/>
          <w:szCs w:val="20"/>
          <w:lang w:val="es-ES_tradnl"/>
        </w:rPr>
      </w:pPr>
    </w:p>
    <w:p w14:paraId="4D9566CD" w14:textId="77777777" w:rsidR="008E1F6C" w:rsidRDefault="008E1F6C" w:rsidP="00DE1D3E">
      <w:pPr>
        <w:pStyle w:val="Piedepgina"/>
        <w:rPr>
          <w:rFonts w:ascii="Arial" w:hAnsi="Arial" w:cs="Arial"/>
          <w:b/>
          <w:sz w:val="20"/>
          <w:szCs w:val="20"/>
          <w:lang w:val="es-ES_tradnl"/>
        </w:rPr>
      </w:pPr>
    </w:p>
    <w:p w14:paraId="44BD9182" w14:textId="77777777" w:rsidR="008E1F6C" w:rsidRDefault="008E1F6C" w:rsidP="00DE1D3E">
      <w:pPr>
        <w:pStyle w:val="Piedepgina"/>
        <w:rPr>
          <w:rFonts w:ascii="Arial" w:hAnsi="Arial" w:cs="Arial"/>
          <w:b/>
          <w:sz w:val="20"/>
          <w:szCs w:val="20"/>
          <w:lang w:val="es-ES_tradnl"/>
        </w:rPr>
      </w:pPr>
    </w:p>
    <w:p w14:paraId="5CA6AAFD" w14:textId="77777777" w:rsidR="008E1F6C" w:rsidRDefault="008E1F6C" w:rsidP="00DE1D3E">
      <w:pPr>
        <w:pStyle w:val="Piedepgina"/>
        <w:rPr>
          <w:rFonts w:ascii="Arial" w:hAnsi="Arial" w:cs="Arial"/>
          <w:b/>
          <w:sz w:val="20"/>
          <w:szCs w:val="20"/>
          <w:lang w:val="es-ES_tradnl"/>
        </w:rPr>
      </w:pPr>
    </w:p>
    <w:p w14:paraId="25432FED" w14:textId="77777777" w:rsidR="008E1F6C" w:rsidRDefault="008E1F6C" w:rsidP="00DE1D3E">
      <w:pPr>
        <w:pStyle w:val="Piedepgina"/>
        <w:rPr>
          <w:rFonts w:ascii="Arial" w:hAnsi="Arial" w:cs="Arial"/>
          <w:b/>
          <w:sz w:val="20"/>
          <w:szCs w:val="20"/>
          <w:lang w:val="es-ES_tradnl"/>
        </w:rPr>
      </w:pPr>
    </w:p>
    <w:p w14:paraId="1185B818" w14:textId="77777777" w:rsidR="008E1F6C" w:rsidRDefault="008E1F6C" w:rsidP="00DE1D3E">
      <w:pPr>
        <w:pStyle w:val="Piedepgina"/>
        <w:rPr>
          <w:rFonts w:ascii="Arial" w:hAnsi="Arial" w:cs="Arial"/>
          <w:b/>
          <w:sz w:val="20"/>
          <w:szCs w:val="20"/>
          <w:lang w:val="es-ES_tradnl"/>
        </w:rPr>
      </w:pPr>
    </w:p>
    <w:p w14:paraId="20101D66" w14:textId="77777777" w:rsidR="008E1F6C" w:rsidRDefault="008E1F6C" w:rsidP="00DE1D3E">
      <w:pPr>
        <w:pStyle w:val="Piedepgina"/>
        <w:rPr>
          <w:rFonts w:ascii="Arial" w:hAnsi="Arial" w:cs="Arial"/>
          <w:b/>
          <w:sz w:val="20"/>
          <w:szCs w:val="20"/>
          <w:lang w:val="es-ES_tradnl"/>
        </w:rPr>
      </w:pPr>
    </w:p>
    <w:p w14:paraId="55A5EBD2" w14:textId="77777777" w:rsidR="008E1F6C" w:rsidRDefault="008E1F6C" w:rsidP="00DE1D3E">
      <w:pPr>
        <w:pStyle w:val="Piedepgina"/>
        <w:rPr>
          <w:rFonts w:ascii="Arial" w:hAnsi="Arial" w:cs="Arial"/>
          <w:b/>
          <w:sz w:val="20"/>
          <w:szCs w:val="20"/>
          <w:lang w:val="es-ES_tradnl"/>
        </w:rPr>
      </w:pPr>
    </w:p>
    <w:p w14:paraId="229A5F76" w14:textId="77777777" w:rsidR="008E1F6C" w:rsidRDefault="008E1F6C" w:rsidP="00DE1D3E">
      <w:pPr>
        <w:pStyle w:val="Piedepgina"/>
        <w:rPr>
          <w:rFonts w:ascii="Arial" w:hAnsi="Arial" w:cs="Arial"/>
          <w:b/>
          <w:sz w:val="20"/>
          <w:szCs w:val="20"/>
          <w:lang w:val="es-ES_tradnl"/>
        </w:rPr>
      </w:pPr>
    </w:p>
    <w:p w14:paraId="000F2438" w14:textId="77777777" w:rsidR="008E1F6C" w:rsidRDefault="008E1F6C" w:rsidP="00DE1D3E">
      <w:pPr>
        <w:pStyle w:val="Piedepgina"/>
        <w:rPr>
          <w:rFonts w:ascii="Arial" w:hAnsi="Arial" w:cs="Arial"/>
          <w:b/>
          <w:sz w:val="20"/>
          <w:szCs w:val="20"/>
          <w:lang w:val="es-ES_tradnl"/>
        </w:rPr>
      </w:pPr>
    </w:p>
    <w:p w14:paraId="2566EF1E" w14:textId="77777777" w:rsidR="008E1F6C" w:rsidRDefault="008E1F6C" w:rsidP="00DE1D3E">
      <w:pPr>
        <w:pStyle w:val="Piedepgina"/>
        <w:rPr>
          <w:rFonts w:ascii="Arial" w:hAnsi="Arial" w:cs="Arial"/>
          <w:b/>
          <w:sz w:val="20"/>
          <w:szCs w:val="20"/>
          <w:lang w:val="es-ES_tradnl"/>
        </w:rPr>
      </w:pPr>
    </w:p>
    <w:p w14:paraId="2B3BE35A" w14:textId="77777777" w:rsidR="008E1F6C" w:rsidRDefault="008E1F6C" w:rsidP="00DE1D3E">
      <w:pPr>
        <w:pStyle w:val="Piedepgina"/>
        <w:rPr>
          <w:rFonts w:ascii="Arial" w:hAnsi="Arial" w:cs="Arial"/>
          <w:b/>
          <w:sz w:val="20"/>
          <w:szCs w:val="20"/>
          <w:lang w:val="es-ES_tradnl"/>
        </w:rPr>
      </w:pPr>
    </w:p>
    <w:p w14:paraId="5D4489CB" w14:textId="77777777" w:rsidR="008E1F6C" w:rsidRDefault="008E1F6C" w:rsidP="00DE1D3E">
      <w:pPr>
        <w:pStyle w:val="Piedepgina"/>
        <w:rPr>
          <w:rFonts w:ascii="Arial" w:hAnsi="Arial" w:cs="Arial"/>
          <w:b/>
          <w:sz w:val="20"/>
          <w:szCs w:val="20"/>
          <w:lang w:val="es-ES_tradnl"/>
        </w:rPr>
      </w:pPr>
    </w:p>
    <w:p w14:paraId="70DA307D" w14:textId="77777777" w:rsidR="008E1F6C" w:rsidRDefault="008E1F6C" w:rsidP="00DE1D3E">
      <w:pPr>
        <w:pStyle w:val="Piedepgina"/>
        <w:rPr>
          <w:rFonts w:ascii="Arial" w:hAnsi="Arial" w:cs="Arial"/>
          <w:b/>
          <w:sz w:val="20"/>
          <w:szCs w:val="20"/>
          <w:lang w:val="es-ES_tradnl"/>
        </w:rPr>
      </w:pPr>
    </w:p>
    <w:p w14:paraId="2BB9FCF5" w14:textId="77777777" w:rsidR="008E1F6C" w:rsidRDefault="008E1F6C" w:rsidP="00DE1D3E">
      <w:pPr>
        <w:pStyle w:val="Piedepgina"/>
        <w:rPr>
          <w:rFonts w:ascii="Arial" w:hAnsi="Arial" w:cs="Arial"/>
          <w:b/>
          <w:sz w:val="20"/>
          <w:szCs w:val="20"/>
          <w:lang w:val="es-ES_tradnl"/>
        </w:rPr>
      </w:pPr>
    </w:p>
    <w:p w14:paraId="7C937F50" w14:textId="77777777" w:rsidR="008E1F6C" w:rsidRDefault="008E1F6C" w:rsidP="00DE1D3E">
      <w:pPr>
        <w:pStyle w:val="Piedepgina"/>
        <w:rPr>
          <w:rFonts w:ascii="Arial" w:hAnsi="Arial" w:cs="Arial"/>
          <w:b/>
          <w:sz w:val="20"/>
          <w:szCs w:val="20"/>
          <w:lang w:val="es-ES_tradnl"/>
        </w:rPr>
      </w:pPr>
    </w:p>
    <w:p w14:paraId="1F7B54BE" w14:textId="77777777" w:rsidR="008E1F6C" w:rsidRDefault="008E1F6C" w:rsidP="00DE1D3E">
      <w:pPr>
        <w:pStyle w:val="Piedepgina"/>
        <w:rPr>
          <w:rFonts w:ascii="Arial" w:hAnsi="Arial" w:cs="Arial"/>
          <w:b/>
          <w:sz w:val="20"/>
          <w:szCs w:val="20"/>
          <w:lang w:val="es-ES_tradnl"/>
        </w:rPr>
      </w:pPr>
    </w:p>
    <w:p w14:paraId="0AF69C51" w14:textId="77777777" w:rsidR="008E1F6C" w:rsidRDefault="008E1F6C" w:rsidP="00DE1D3E">
      <w:pPr>
        <w:pStyle w:val="Piedepgina"/>
        <w:rPr>
          <w:rFonts w:ascii="Arial" w:hAnsi="Arial" w:cs="Arial"/>
          <w:b/>
          <w:sz w:val="20"/>
          <w:szCs w:val="20"/>
          <w:lang w:val="es-ES_tradnl"/>
        </w:rPr>
      </w:pPr>
    </w:p>
    <w:p w14:paraId="33444F69" w14:textId="77777777" w:rsidR="008E1F6C" w:rsidRDefault="008E1F6C" w:rsidP="00DE1D3E">
      <w:pPr>
        <w:pStyle w:val="Piedepgina"/>
        <w:rPr>
          <w:rFonts w:ascii="Arial" w:hAnsi="Arial" w:cs="Arial"/>
          <w:b/>
          <w:sz w:val="20"/>
          <w:szCs w:val="20"/>
          <w:lang w:val="es-ES_tradnl"/>
        </w:rPr>
      </w:pPr>
    </w:p>
    <w:p w14:paraId="51A228FD" w14:textId="77777777" w:rsidR="008E1F6C" w:rsidRDefault="008E1F6C" w:rsidP="00DE1D3E">
      <w:pPr>
        <w:pStyle w:val="Piedepgina"/>
        <w:rPr>
          <w:rFonts w:ascii="Arial" w:hAnsi="Arial" w:cs="Arial"/>
          <w:b/>
          <w:sz w:val="20"/>
          <w:szCs w:val="20"/>
          <w:lang w:val="es-ES_tradnl"/>
        </w:rPr>
      </w:pPr>
    </w:p>
    <w:p w14:paraId="2C0A0612" w14:textId="77777777" w:rsidR="008E1F6C" w:rsidRDefault="008E1F6C" w:rsidP="00DE1D3E">
      <w:pPr>
        <w:pStyle w:val="Piedepgina"/>
        <w:rPr>
          <w:rFonts w:ascii="Arial" w:hAnsi="Arial" w:cs="Arial"/>
          <w:b/>
          <w:sz w:val="20"/>
          <w:szCs w:val="20"/>
          <w:lang w:val="es-ES_tradnl"/>
        </w:rPr>
      </w:pPr>
    </w:p>
    <w:p w14:paraId="32C1CDD1" w14:textId="77777777" w:rsidR="008E1F6C" w:rsidRDefault="008E1F6C" w:rsidP="00DE1D3E">
      <w:pPr>
        <w:pStyle w:val="Piedepgina"/>
        <w:rPr>
          <w:rFonts w:ascii="Arial" w:hAnsi="Arial" w:cs="Arial"/>
          <w:b/>
          <w:sz w:val="20"/>
          <w:szCs w:val="20"/>
          <w:lang w:val="es-ES_tradnl"/>
        </w:rPr>
      </w:pPr>
    </w:p>
    <w:p w14:paraId="689C7613" w14:textId="77777777" w:rsidR="008E1F6C" w:rsidRDefault="008E1F6C" w:rsidP="00DE1D3E">
      <w:pPr>
        <w:pStyle w:val="Piedepgina"/>
        <w:rPr>
          <w:rFonts w:ascii="Arial" w:hAnsi="Arial" w:cs="Arial"/>
          <w:b/>
          <w:sz w:val="20"/>
          <w:szCs w:val="20"/>
          <w:lang w:val="es-ES_tradnl"/>
        </w:rPr>
      </w:pPr>
    </w:p>
    <w:p w14:paraId="75D4E875" w14:textId="77777777" w:rsidR="008E1F6C" w:rsidRDefault="008E1F6C" w:rsidP="00DE1D3E">
      <w:pPr>
        <w:pStyle w:val="Piedepgina"/>
        <w:rPr>
          <w:rFonts w:ascii="Arial" w:hAnsi="Arial" w:cs="Arial"/>
          <w:b/>
          <w:sz w:val="20"/>
          <w:szCs w:val="20"/>
          <w:lang w:val="es-ES_tradnl"/>
        </w:rPr>
      </w:pPr>
    </w:p>
    <w:p w14:paraId="47F8AC0D" w14:textId="77777777" w:rsidR="008E1F6C" w:rsidRDefault="008E1F6C" w:rsidP="00DE1D3E">
      <w:pPr>
        <w:pStyle w:val="Piedepgina"/>
        <w:rPr>
          <w:rFonts w:ascii="Arial" w:hAnsi="Arial" w:cs="Arial"/>
          <w:b/>
          <w:sz w:val="20"/>
          <w:szCs w:val="20"/>
          <w:lang w:val="es-ES_tradnl"/>
        </w:rPr>
      </w:pPr>
    </w:p>
    <w:p w14:paraId="0F532A7F" w14:textId="77777777" w:rsidR="008E1F6C" w:rsidRDefault="008E1F6C" w:rsidP="00DE1D3E">
      <w:pPr>
        <w:pStyle w:val="Piedepgina"/>
        <w:rPr>
          <w:rFonts w:ascii="Arial" w:hAnsi="Arial" w:cs="Arial"/>
          <w:b/>
          <w:sz w:val="20"/>
          <w:szCs w:val="20"/>
          <w:lang w:val="es-ES_tradnl"/>
        </w:rPr>
      </w:pPr>
    </w:p>
    <w:p w14:paraId="703C9BE2" w14:textId="77777777" w:rsidR="008E1F6C" w:rsidRDefault="008E1F6C" w:rsidP="00DE1D3E">
      <w:pPr>
        <w:pStyle w:val="Piedepgina"/>
        <w:rPr>
          <w:rFonts w:ascii="Arial" w:hAnsi="Arial" w:cs="Arial"/>
          <w:b/>
          <w:sz w:val="20"/>
          <w:szCs w:val="20"/>
          <w:lang w:val="es-ES_tradnl"/>
        </w:rPr>
      </w:pPr>
    </w:p>
    <w:p w14:paraId="73FAF0F0" w14:textId="77777777" w:rsidR="008E1F6C" w:rsidRDefault="008E1F6C" w:rsidP="00DE1D3E">
      <w:pPr>
        <w:pStyle w:val="Piedepgina"/>
        <w:rPr>
          <w:rFonts w:ascii="Arial" w:hAnsi="Arial" w:cs="Arial"/>
          <w:b/>
          <w:sz w:val="20"/>
          <w:szCs w:val="20"/>
          <w:lang w:val="es-ES_tradnl"/>
        </w:rPr>
      </w:pPr>
    </w:p>
    <w:p w14:paraId="15C92860" w14:textId="75C3E5A6" w:rsidR="00DE1D3E" w:rsidRPr="007052D6" w:rsidRDefault="00BB372F" w:rsidP="00DE1D3E">
      <w:pPr>
        <w:pStyle w:val="Piedepgina"/>
        <w:rPr>
          <w:rFonts w:ascii="Arial" w:hAnsi="Arial" w:cs="Arial"/>
          <w:b/>
          <w:sz w:val="20"/>
          <w:szCs w:val="20"/>
          <w:lang w:val="es-ES_tradnl"/>
        </w:rPr>
      </w:pPr>
      <w:r w:rsidRPr="007052D6">
        <w:rPr>
          <w:rFonts w:ascii="Arial" w:hAnsi="Arial" w:cs="Arial"/>
          <w:b/>
          <w:sz w:val="20"/>
          <w:szCs w:val="20"/>
          <w:lang w:val="es-ES_tradnl"/>
        </w:rPr>
        <w:t>N</w:t>
      </w:r>
      <w:r w:rsidR="00DE1D3E" w:rsidRPr="007052D6">
        <w:rPr>
          <w:rFonts w:ascii="Arial" w:hAnsi="Arial" w:cs="Arial"/>
          <w:b/>
          <w:sz w:val="20"/>
          <w:szCs w:val="20"/>
          <w:lang w:val="es-ES_tradnl"/>
        </w:rPr>
        <w:t>OTIFICADO:</w:t>
      </w:r>
    </w:p>
    <w:p w14:paraId="619EC31E" w14:textId="77777777" w:rsidR="00576846" w:rsidRPr="007052D6" w:rsidRDefault="00576846" w:rsidP="00DE1D3E">
      <w:pPr>
        <w:pStyle w:val="Piedepgina"/>
        <w:jc w:val="center"/>
        <w:rPr>
          <w:rFonts w:ascii="Arial" w:hAnsi="Arial" w:cs="Arial"/>
          <w:sz w:val="20"/>
          <w:szCs w:val="20"/>
          <w:lang w:val="es-ES_tradnl"/>
        </w:rPr>
      </w:pPr>
    </w:p>
    <w:p w14:paraId="11120B56" w14:textId="77777777" w:rsidR="00DE1D3E" w:rsidRPr="007052D6" w:rsidRDefault="00DE1D3E" w:rsidP="00E7549F">
      <w:pPr>
        <w:pStyle w:val="Piedepgina"/>
        <w:rPr>
          <w:rFonts w:ascii="Arial" w:hAnsi="Arial" w:cs="Arial"/>
          <w:sz w:val="20"/>
          <w:szCs w:val="20"/>
          <w:lang w:val="es-ES_tradnl"/>
        </w:rPr>
      </w:pPr>
    </w:p>
    <w:p w14:paraId="7C49A29A" w14:textId="197FC802" w:rsidR="00DE1D3E" w:rsidRPr="007052D6" w:rsidRDefault="00576846" w:rsidP="00576846">
      <w:pPr>
        <w:pStyle w:val="Piedepgina"/>
        <w:rPr>
          <w:rFonts w:ascii="Arial" w:hAnsi="Arial" w:cs="Arial"/>
          <w:sz w:val="20"/>
          <w:szCs w:val="20"/>
          <w:lang w:val="es-ES_tradnl"/>
        </w:rPr>
      </w:pPr>
      <w:r w:rsidRPr="007052D6">
        <w:rPr>
          <w:rFonts w:ascii="Arial" w:hAnsi="Arial" w:cs="Arial"/>
          <w:sz w:val="20"/>
          <w:szCs w:val="20"/>
          <w:lang w:val="es-ES_tradnl"/>
        </w:rPr>
        <w:t>______________</w:t>
      </w:r>
      <w:r w:rsidR="009978AC" w:rsidRPr="007052D6">
        <w:rPr>
          <w:rFonts w:ascii="Arial" w:hAnsi="Arial" w:cs="Arial"/>
          <w:sz w:val="20"/>
          <w:szCs w:val="20"/>
          <w:lang w:val="es-ES_tradnl"/>
        </w:rPr>
        <w:t>__</w:t>
      </w:r>
      <w:r w:rsidRPr="007052D6">
        <w:rPr>
          <w:rFonts w:ascii="Arial" w:hAnsi="Arial" w:cs="Arial"/>
          <w:sz w:val="20"/>
          <w:szCs w:val="20"/>
          <w:lang w:val="es-ES_tradnl"/>
        </w:rPr>
        <w:t>_____</w:t>
      </w:r>
      <w:r w:rsidR="009978AC" w:rsidRPr="007052D6">
        <w:rPr>
          <w:rFonts w:ascii="Arial" w:hAnsi="Arial" w:cs="Arial"/>
          <w:sz w:val="20"/>
          <w:szCs w:val="20"/>
          <w:lang w:val="es-ES_tradnl"/>
        </w:rPr>
        <w:t>ACLARACIÓN: _</w:t>
      </w:r>
      <w:r w:rsidR="00DE1D3E" w:rsidRPr="007052D6">
        <w:rPr>
          <w:rFonts w:ascii="Arial" w:hAnsi="Arial" w:cs="Arial"/>
          <w:sz w:val="20"/>
          <w:szCs w:val="20"/>
          <w:lang w:val="es-ES_tradnl"/>
        </w:rPr>
        <w:t>__________</w:t>
      </w:r>
      <w:r w:rsidRPr="007052D6">
        <w:rPr>
          <w:rFonts w:ascii="Arial" w:hAnsi="Arial" w:cs="Arial"/>
          <w:sz w:val="20"/>
          <w:szCs w:val="20"/>
          <w:lang w:val="es-ES_tradnl"/>
        </w:rPr>
        <w:t>________________</w:t>
      </w:r>
      <w:r w:rsidR="009978AC" w:rsidRPr="007052D6">
        <w:rPr>
          <w:rFonts w:ascii="Arial" w:hAnsi="Arial" w:cs="Arial"/>
          <w:sz w:val="20"/>
          <w:szCs w:val="20"/>
          <w:lang w:val="es-ES_tradnl"/>
        </w:rPr>
        <w:t>FECHA: ___________</w:t>
      </w:r>
    </w:p>
    <w:p w14:paraId="2FEFEF46" w14:textId="77777777" w:rsidR="00576846" w:rsidRPr="007052D6" w:rsidRDefault="00576846" w:rsidP="00DE1D3E">
      <w:pPr>
        <w:pStyle w:val="Piedepgina"/>
        <w:jc w:val="center"/>
        <w:rPr>
          <w:rFonts w:ascii="Arial" w:hAnsi="Arial" w:cs="Arial"/>
          <w:b/>
          <w:sz w:val="20"/>
          <w:szCs w:val="20"/>
          <w:lang w:val="es-ES_tradnl"/>
        </w:rPr>
      </w:pPr>
    </w:p>
    <w:p w14:paraId="22BB17B0" w14:textId="2F1A739F" w:rsidR="00DE1D3E" w:rsidRPr="007052D6" w:rsidRDefault="00DE1D3E" w:rsidP="009978AC">
      <w:pPr>
        <w:pStyle w:val="Piedepgina"/>
        <w:jc w:val="center"/>
        <w:rPr>
          <w:rFonts w:ascii="Arial" w:hAnsi="Arial" w:cs="Arial"/>
          <w:sz w:val="18"/>
          <w:szCs w:val="18"/>
          <w:lang w:val="es-ES_tradnl"/>
        </w:rPr>
      </w:pPr>
      <w:r w:rsidRPr="007052D6">
        <w:rPr>
          <w:rFonts w:ascii="Arial" w:hAnsi="Arial" w:cs="Arial"/>
          <w:b/>
          <w:sz w:val="18"/>
          <w:szCs w:val="18"/>
          <w:lang w:val="es-ES_tradnl"/>
        </w:rPr>
        <w:t xml:space="preserve">Dirección de Ambiente </w:t>
      </w:r>
      <w:r w:rsidR="00C95D7C">
        <w:rPr>
          <w:rFonts w:ascii="Arial" w:hAnsi="Arial" w:cs="Arial"/>
          <w:b/>
          <w:sz w:val="18"/>
          <w:szCs w:val="18"/>
          <w:lang w:val="es-ES_tradnl"/>
        </w:rPr>
        <w:t>–</w:t>
      </w:r>
      <w:r w:rsidRPr="007052D6">
        <w:rPr>
          <w:rFonts w:ascii="Arial" w:hAnsi="Arial" w:cs="Arial"/>
          <w:b/>
          <w:sz w:val="18"/>
          <w:szCs w:val="18"/>
          <w:lang w:val="es-ES_tradnl"/>
        </w:rPr>
        <w:t xml:space="preserve"> </w:t>
      </w:r>
      <w:r w:rsidR="00C95D7C">
        <w:rPr>
          <w:rFonts w:ascii="Arial" w:hAnsi="Arial" w:cs="Arial"/>
          <w:b/>
          <w:sz w:val="18"/>
          <w:szCs w:val="18"/>
          <w:lang w:val="es-ES_tradnl"/>
        </w:rPr>
        <w:t>Av. Nahuel Huapi</w:t>
      </w:r>
      <w:r w:rsidRPr="007052D6">
        <w:rPr>
          <w:rFonts w:ascii="Arial" w:hAnsi="Arial" w:cs="Arial"/>
          <w:b/>
          <w:sz w:val="18"/>
          <w:szCs w:val="18"/>
          <w:lang w:val="es-ES_tradnl"/>
        </w:rPr>
        <w:t xml:space="preserve"> </w:t>
      </w:r>
      <w:r w:rsidR="00576846" w:rsidRPr="007052D6">
        <w:rPr>
          <w:rFonts w:ascii="Arial" w:hAnsi="Arial" w:cs="Arial"/>
          <w:b/>
          <w:sz w:val="18"/>
          <w:szCs w:val="18"/>
          <w:lang w:val="es-ES_tradnl"/>
        </w:rPr>
        <w:t>Nº</w:t>
      </w:r>
      <w:r w:rsidR="00C95D7C">
        <w:rPr>
          <w:rFonts w:ascii="Arial" w:hAnsi="Arial" w:cs="Arial"/>
          <w:b/>
          <w:sz w:val="18"/>
          <w:szCs w:val="18"/>
          <w:lang w:val="es-ES_tradnl"/>
        </w:rPr>
        <w:t>429</w:t>
      </w:r>
      <w:r w:rsidR="00576846" w:rsidRPr="007052D6">
        <w:rPr>
          <w:rFonts w:ascii="Arial" w:hAnsi="Arial" w:cs="Arial"/>
          <w:b/>
          <w:sz w:val="18"/>
          <w:szCs w:val="18"/>
          <w:lang w:val="es-ES_tradnl"/>
        </w:rPr>
        <w:t xml:space="preserve"> </w:t>
      </w:r>
      <w:proofErr w:type="gramStart"/>
      <w:r w:rsidR="00576846" w:rsidRPr="007052D6">
        <w:rPr>
          <w:rFonts w:ascii="Arial" w:hAnsi="Arial" w:cs="Arial"/>
          <w:b/>
          <w:sz w:val="18"/>
          <w:szCs w:val="18"/>
          <w:lang w:val="es-ES_tradnl"/>
        </w:rPr>
        <w:t>-  Tel</w:t>
      </w:r>
      <w:proofErr w:type="gramEnd"/>
      <w:r w:rsidR="00576846" w:rsidRPr="007052D6">
        <w:rPr>
          <w:rFonts w:ascii="Arial" w:hAnsi="Arial" w:cs="Arial"/>
          <w:b/>
          <w:sz w:val="18"/>
          <w:szCs w:val="18"/>
          <w:lang w:val="es-ES_tradnl"/>
        </w:rPr>
        <w:t xml:space="preserve"> 294-4494476</w:t>
      </w:r>
      <w:r w:rsidR="00C95D7C">
        <w:rPr>
          <w:rFonts w:ascii="Arial" w:hAnsi="Arial" w:cs="Arial"/>
          <w:b/>
          <w:sz w:val="18"/>
          <w:szCs w:val="18"/>
          <w:lang w:val="es-ES_tradnl"/>
        </w:rPr>
        <w:t xml:space="preserve"> </w:t>
      </w:r>
      <w:proofErr w:type="gramStart"/>
      <w:r w:rsidR="00576846" w:rsidRPr="007052D6">
        <w:rPr>
          <w:rFonts w:ascii="Arial" w:hAnsi="Arial" w:cs="Arial"/>
          <w:b/>
          <w:sz w:val="18"/>
          <w:szCs w:val="18"/>
          <w:lang w:val="es-ES_tradnl"/>
        </w:rPr>
        <w:t>-  medioa</w:t>
      </w:r>
      <w:r w:rsidRPr="007052D6">
        <w:rPr>
          <w:rFonts w:ascii="Arial" w:hAnsi="Arial" w:cs="Arial"/>
          <w:b/>
          <w:sz w:val="18"/>
          <w:szCs w:val="18"/>
          <w:lang w:val="es-ES_tradnl"/>
        </w:rPr>
        <w:t>mbiente@villalaangostura.gov.ar</w:t>
      </w:r>
      <w:proofErr w:type="gramEnd"/>
    </w:p>
    <w:sectPr w:rsidR="00DE1D3E" w:rsidRPr="007052D6" w:rsidSect="00E66554">
      <w:headerReference w:type="default" r:id="rId8"/>
      <w:footerReference w:type="default" r:id="rId9"/>
      <w:pgSz w:w="12240" w:h="20160" w:code="5"/>
      <w:pgMar w:top="1985" w:right="1701" w:bottom="851"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5D38" w14:textId="77777777" w:rsidR="001B50DD" w:rsidRDefault="001B50DD" w:rsidP="00951B88">
      <w:r>
        <w:separator/>
      </w:r>
    </w:p>
  </w:endnote>
  <w:endnote w:type="continuationSeparator" w:id="0">
    <w:p w14:paraId="52625A4C" w14:textId="77777777" w:rsidR="001B50DD" w:rsidRDefault="001B50DD" w:rsidP="0095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8EA9" w14:textId="77777777" w:rsidR="007C59D6" w:rsidRDefault="007C59D6">
    <w:pPr>
      <w:pStyle w:val="Piedepgina"/>
    </w:pPr>
  </w:p>
  <w:p w14:paraId="0DFB4A92" w14:textId="77777777" w:rsidR="007C59D6" w:rsidRDefault="007C59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BA20" w14:textId="77777777" w:rsidR="001B50DD" w:rsidRDefault="001B50DD" w:rsidP="00951B88">
      <w:r>
        <w:separator/>
      </w:r>
    </w:p>
  </w:footnote>
  <w:footnote w:type="continuationSeparator" w:id="0">
    <w:p w14:paraId="3B712AC1" w14:textId="77777777" w:rsidR="001B50DD" w:rsidRDefault="001B50DD" w:rsidP="0095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F479" w14:textId="77777777" w:rsidR="003518BA" w:rsidRDefault="003518BA" w:rsidP="003518BA">
    <w:pPr>
      <w:pStyle w:val="Encabezado"/>
      <w:ind w:left="-567" w:right="-567"/>
      <w:jc w:val="center"/>
      <w:rPr>
        <w:sz w:val="20"/>
      </w:rPr>
    </w:pPr>
    <w:r w:rsidRPr="003F130E">
      <w:rPr>
        <w:noProof/>
        <w:sz w:val="20"/>
        <w:lang w:val="en-US" w:eastAsia="en-US"/>
      </w:rPr>
      <w:drawing>
        <wp:inline distT="0" distB="0" distL="0" distR="0" wp14:anchorId="37A9A24A" wp14:editId="01C3D045">
          <wp:extent cx="6397624" cy="1003300"/>
          <wp:effectExtent l="0" t="0" r="381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0992" b="31082"/>
                  <a:stretch/>
                </pic:blipFill>
                <pic:spPr bwMode="auto">
                  <a:xfrm>
                    <a:off x="0" y="0"/>
                    <a:ext cx="6400800" cy="1003798"/>
                  </a:xfrm>
                  <a:prstGeom prst="rect">
                    <a:avLst/>
                  </a:prstGeom>
                  <a:ln>
                    <a:noFill/>
                  </a:ln>
                  <a:extLst>
                    <a:ext uri="{53640926-AAD7-44D8-BBD7-CCE9431645EC}">
                      <a14:shadowObscured xmlns:a14="http://schemas.microsoft.com/office/drawing/2010/main"/>
                    </a:ext>
                  </a:extLst>
                </pic:spPr>
              </pic:pic>
            </a:graphicData>
          </a:graphic>
        </wp:inline>
      </w:drawing>
    </w:r>
  </w:p>
  <w:p w14:paraId="03A2A2A6" w14:textId="77777777" w:rsidR="003518BA" w:rsidRPr="003F130E" w:rsidRDefault="003518BA" w:rsidP="003518BA">
    <w:pPr>
      <w:pStyle w:val="Encabezado"/>
      <w:ind w:left="-567" w:right="-567"/>
      <w:jc w:val="center"/>
      <w:rPr>
        <w:sz w:val="20"/>
      </w:rPr>
    </w:pPr>
  </w:p>
  <w:p w14:paraId="114661DF" w14:textId="77777777" w:rsidR="003518BA" w:rsidRPr="003F130E" w:rsidRDefault="003518BA" w:rsidP="003518BA">
    <w:pPr>
      <w:pStyle w:val="Encabezado"/>
      <w:ind w:left="-567" w:right="-567"/>
      <w:rPr>
        <w:sz w:val="2"/>
      </w:rPr>
    </w:pPr>
  </w:p>
  <w:p w14:paraId="542557E4" w14:textId="403EA780" w:rsidR="003518BA" w:rsidRPr="003F130E" w:rsidRDefault="003518BA" w:rsidP="003518BA">
    <w:pPr>
      <w:pStyle w:val="Encabezado"/>
      <w:ind w:left="-737" w:right="-737"/>
      <w:jc w:val="right"/>
      <w:rPr>
        <w:i/>
        <w:sz w:val="20"/>
      </w:rPr>
    </w:pPr>
    <w:r>
      <w:rPr>
        <w:sz w:val="20"/>
      </w:rPr>
      <w:t xml:space="preserve">_________________________________________________________ </w:t>
    </w:r>
    <w:r w:rsidRPr="003F130E">
      <w:rPr>
        <w:i/>
        <w:sz w:val="20"/>
      </w:rPr>
      <w:t>“70</w:t>
    </w:r>
    <w:r>
      <w:rPr>
        <w:i/>
        <w:sz w:val="20"/>
      </w:rPr>
      <w:t>°</w:t>
    </w:r>
    <w:r w:rsidRPr="003F130E">
      <w:rPr>
        <w:i/>
        <w:sz w:val="20"/>
      </w:rPr>
      <w:t xml:space="preserve"> Aniversario de la Provincialización de Neuquén”</w:t>
    </w:r>
  </w:p>
  <w:p w14:paraId="1C865574" w14:textId="76C3BF54" w:rsidR="007F1CB6" w:rsidRPr="003518BA" w:rsidRDefault="007F1CB6" w:rsidP="003518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CB9"/>
    <w:multiLevelType w:val="multilevel"/>
    <w:tmpl w:val="88A8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0745B"/>
    <w:multiLevelType w:val="hybridMultilevel"/>
    <w:tmpl w:val="14988A36"/>
    <w:lvl w:ilvl="0" w:tplc="1E90BC48">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6E071A8"/>
    <w:multiLevelType w:val="multilevel"/>
    <w:tmpl w:val="11344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F6A2D"/>
    <w:multiLevelType w:val="hybridMultilevel"/>
    <w:tmpl w:val="30688B74"/>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86C4F3D"/>
    <w:multiLevelType w:val="multilevel"/>
    <w:tmpl w:val="3582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2AD4"/>
    <w:multiLevelType w:val="multilevel"/>
    <w:tmpl w:val="122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E74CB"/>
    <w:multiLevelType w:val="hybridMultilevel"/>
    <w:tmpl w:val="F8381516"/>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07A5A38"/>
    <w:multiLevelType w:val="hybridMultilevel"/>
    <w:tmpl w:val="D55CC156"/>
    <w:lvl w:ilvl="0" w:tplc="1E90BC4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3B6660B"/>
    <w:multiLevelType w:val="multilevel"/>
    <w:tmpl w:val="1312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D531F"/>
    <w:multiLevelType w:val="hybridMultilevel"/>
    <w:tmpl w:val="3D22D064"/>
    <w:lvl w:ilvl="0" w:tplc="2CE482A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3EB44DF"/>
    <w:multiLevelType w:val="multilevel"/>
    <w:tmpl w:val="D3C2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C2D60"/>
    <w:multiLevelType w:val="hybridMultilevel"/>
    <w:tmpl w:val="E4400E40"/>
    <w:lvl w:ilvl="0" w:tplc="1E90BC48">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2" w15:restartNumberingAfterBreak="0">
    <w:nsid w:val="1684757C"/>
    <w:multiLevelType w:val="multilevel"/>
    <w:tmpl w:val="C34A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152E52"/>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BE3F28"/>
    <w:multiLevelType w:val="multilevel"/>
    <w:tmpl w:val="686E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0F57D1"/>
    <w:multiLevelType w:val="multilevel"/>
    <w:tmpl w:val="B30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9E12D2"/>
    <w:multiLevelType w:val="hybridMultilevel"/>
    <w:tmpl w:val="475C147A"/>
    <w:lvl w:ilvl="0" w:tplc="2CE482A8">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1D3818A7"/>
    <w:multiLevelType w:val="multilevel"/>
    <w:tmpl w:val="0E68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534766"/>
    <w:multiLevelType w:val="multilevel"/>
    <w:tmpl w:val="9ECC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D30424"/>
    <w:multiLevelType w:val="hybridMultilevel"/>
    <w:tmpl w:val="EC366E46"/>
    <w:lvl w:ilvl="0" w:tplc="C876FCF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21303B"/>
    <w:multiLevelType w:val="hybridMultilevel"/>
    <w:tmpl w:val="06100D40"/>
    <w:lvl w:ilvl="0" w:tplc="C876FC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167D59"/>
    <w:multiLevelType w:val="multilevel"/>
    <w:tmpl w:val="25DC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833C3D"/>
    <w:multiLevelType w:val="multilevel"/>
    <w:tmpl w:val="AD96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CA2FC4"/>
    <w:multiLevelType w:val="multilevel"/>
    <w:tmpl w:val="2602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8534C0"/>
    <w:multiLevelType w:val="multilevel"/>
    <w:tmpl w:val="DF44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1C197B"/>
    <w:multiLevelType w:val="hybridMultilevel"/>
    <w:tmpl w:val="570E2832"/>
    <w:lvl w:ilvl="0" w:tplc="1E90BC48">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6" w15:restartNumberingAfterBreak="0">
    <w:nsid w:val="326801F6"/>
    <w:multiLevelType w:val="hybridMultilevel"/>
    <w:tmpl w:val="1C0E84DE"/>
    <w:lvl w:ilvl="0" w:tplc="0458E5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41C49"/>
    <w:multiLevelType w:val="multilevel"/>
    <w:tmpl w:val="05EA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7C682D"/>
    <w:multiLevelType w:val="multilevel"/>
    <w:tmpl w:val="B808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C41E0C"/>
    <w:multiLevelType w:val="multilevel"/>
    <w:tmpl w:val="E17E4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445796"/>
    <w:multiLevelType w:val="multilevel"/>
    <w:tmpl w:val="19D6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2D3E2D"/>
    <w:multiLevelType w:val="multilevel"/>
    <w:tmpl w:val="099C1A6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EA4572C"/>
    <w:multiLevelType w:val="multilevel"/>
    <w:tmpl w:val="F7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45054A"/>
    <w:multiLevelType w:val="hybridMultilevel"/>
    <w:tmpl w:val="9610716C"/>
    <w:lvl w:ilvl="0" w:tplc="1E90BC48">
      <w:start w:val="1"/>
      <w:numFmt w:val="bullet"/>
      <w:lvlText w:val=""/>
      <w:lvlJc w:val="left"/>
      <w:pPr>
        <w:ind w:left="720" w:hanging="360"/>
      </w:pPr>
      <w:rPr>
        <w:rFonts w:ascii="Symbol" w:hAnsi="Symbol" w:hint="default"/>
      </w:rPr>
    </w:lvl>
    <w:lvl w:ilvl="1" w:tplc="AA564CD8">
      <w:numFmt w:val="bullet"/>
      <w:lvlText w:val="•"/>
      <w:lvlJc w:val="left"/>
      <w:pPr>
        <w:ind w:left="1440" w:hanging="360"/>
      </w:pPr>
      <w:rPr>
        <w:rFonts w:ascii="Arial" w:eastAsia="Times New Roman" w:hAnsi="Arial"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3F567DC0"/>
    <w:multiLevelType w:val="multilevel"/>
    <w:tmpl w:val="2336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EA7B07"/>
    <w:multiLevelType w:val="multilevel"/>
    <w:tmpl w:val="34DE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AC6FFD"/>
    <w:multiLevelType w:val="hybridMultilevel"/>
    <w:tmpl w:val="1A6AB7A2"/>
    <w:lvl w:ilvl="0" w:tplc="5B9A95B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45FB7774"/>
    <w:multiLevelType w:val="multilevel"/>
    <w:tmpl w:val="B098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AE0779"/>
    <w:multiLevelType w:val="multilevel"/>
    <w:tmpl w:val="66E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C86D70"/>
    <w:multiLevelType w:val="hybridMultilevel"/>
    <w:tmpl w:val="7C6A5C76"/>
    <w:lvl w:ilvl="0" w:tplc="2C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BF42021"/>
    <w:multiLevelType w:val="multilevel"/>
    <w:tmpl w:val="7DBA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170469"/>
    <w:multiLevelType w:val="multilevel"/>
    <w:tmpl w:val="D9CE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2A5485"/>
    <w:multiLevelType w:val="multilevel"/>
    <w:tmpl w:val="4DB4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B569E8"/>
    <w:multiLevelType w:val="multilevel"/>
    <w:tmpl w:val="D4B6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D8362A"/>
    <w:multiLevelType w:val="hybridMultilevel"/>
    <w:tmpl w:val="422CE788"/>
    <w:lvl w:ilvl="0" w:tplc="2CE482A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5A1D4EB7"/>
    <w:multiLevelType w:val="hybridMultilevel"/>
    <w:tmpl w:val="28D254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15:restartNumberingAfterBreak="0">
    <w:nsid w:val="5B8A7BAB"/>
    <w:multiLevelType w:val="multilevel"/>
    <w:tmpl w:val="5CE6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F03297"/>
    <w:multiLevelType w:val="multilevel"/>
    <w:tmpl w:val="1452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926E47"/>
    <w:multiLevelType w:val="hybridMultilevel"/>
    <w:tmpl w:val="67B87434"/>
    <w:lvl w:ilvl="0" w:tplc="5B9A95B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9" w15:restartNumberingAfterBreak="0">
    <w:nsid w:val="603B74BA"/>
    <w:multiLevelType w:val="multilevel"/>
    <w:tmpl w:val="AC26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401700"/>
    <w:multiLevelType w:val="hybridMultilevel"/>
    <w:tmpl w:val="7DE8A056"/>
    <w:lvl w:ilvl="0" w:tplc="F97815B8">
      <w:start w:val="1"/>
      <w:numFmt w:val="upp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1" w15:restartNumberingAfterBreak="0">
    <w:nsid w:val="61F11A42"/>
    <w:multiLevelType w:val="multilevel"/>
    <w:tmpl w:val="93E8A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2E57F7"/>
    <w:multiLevelType w:val="hybridMultilevel"/>
    <w:tmpl w:val="DE26FE56"/>
    <w:lvl w:ilvl="0" w:tplc="0458E5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760CF1"/>
    <w:multiLevelType w:val="multilevel"/>
    <w:tmpl w:val="7016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106E35"/>
    <w:multiLevelType w:val="multilevel"/>
    <w:tmpl w:val="78AC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4A04FC"/>
    <w:multiLevelType w:val="multilevel"/>
    <w:tmpl w:val="BA04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D4104B"/>
    <w:multiLevelType w:val="hybridMultilevel"/>
    <w:tmpl w:val="983261CA"/>
    <w:lvl w:ilvl="0" w:tplc="FFFFFFFF">
      <w:start w:val="1"/>
      <w:numFmt w:val="bullet"/>
      <w:lvlText w:val=""/>
      <w:lvlJc w:val="left"/>
      <w:pPr>
        <w:ind w:left="720" w:hanging="360"/>
      </w:pPr>
      <w:rPr>
        <w:rFonts w:ascii="Symbol" w:hAnsi="Symbol" w:hint="default"/>
      </w:rPr>
    </w:lvl>
    <w:lvl w:ilvl="1" w:tplc="5B9A95B2">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9007528"/>
    <w:multiLevelType w:val="hybridMultilevel"/>
    <w:tmpl w:val="C1E4E0F2"/>
    <w:lvl w:ilvl="0" w:tplc="C876FCF0">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8" w15:restartNumberingAfterBreak="0">
    <w:nsid w:val="694A1565"/>
    <w:multiLevelType w:val="hybridMultilevel"/>
    <w:tmpl w:val="E77E76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9" w15:restartNumberingAfterBreak="0">
    <w:nsid w:val="6C2E7344"/>
    <w:multiLevelType w:val="hybridMultilevel"/>
    <w:tmpl w:val="B64E5C98"/>
    <w:lvl w:ilvl="0" w:tplc="1E90BC4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0" w15:restartNumberingAfterBreak="0">
    <w:nsid w:val="72737604"/>
    <w:multiLevelType w:val="hybridMultilevel"/>
    <w:tmpl w:val="9B2C9432"/>
    <w:lvl w:ilvl="0" w:tplc="C876FC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7C4D41"/>
    <w:multiLevelType w:val="multilevel"/>
    <w:tmpl w:val="DE50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CA57FB"/>
    <w:multiLevelType w:val="multilevel"/>
    <w:tmpl w:val="E13C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5D3D32"/>
    <w:multiLevelType w:val="hybridMultilevel"/>
    <w:tmpl w:val="E44A9EBE"/>
    <w:lvl w:ilvl="0" w:tplc="2CE482A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897542031">
    <w:abstractNumId w:val="13"/>
  </w:num>
  <w:num w:numId="2" w16cid:durableId="790243321">
    <w:abstractNumId w:val="16"/>
  </w:num>
  <w:num w:numId="3" w16cid:durableId="1573348595">
    <w:abstractNumId w:val="44"/>
  </w:num>
  <w:num w:numId="4" w16cid:durableId="523326202">
    <w:abstractNumId w:val="63"/>
  </w:num>
  <w:num w:numId="5" w16cid:durableId="638917357">
    <w:abstractNumId w:val="9"/>
  </w:num>
  <w:num w:numId="6" w16cid:durableId="988902636">
    <w:abstractNumId w:val="24"/>
  </w:num>
  <w:num w:numId="7" w16cid:durableId="1106845430">
    <w:abstractNumId w:val="23"/>
  </w:num>
  <w:num w:numId="8" w16cid:durableId="158496931">
    <w:abstractNumId w:val="37"/>
  </w:num>
  <w:num w:numId="9" w16cid:durableId="733283786">
    <w:abstractNumId w:val="49"/>
  </w:num>
  <w:num w:numId="10" w16cid:durableId="979657001">
    <w:abstractNumId w:val="57"/>
  </w:num>
  <w:num w:numId="11" w16cid:durableId="1715737922">
    <w:abstractNumId w:val="19"/>
  </w:num>
  <w:num w:numId="12" w16cid:durableId="1028025997">
    <w:abstractNumId w:val="28"/>
  </w:num>
  <w:num w:numId="13" w16cid:durableId="559874201">
    <w:abstractNumId w:val="12"/>
  </w:num>
  <w:num w:numId="14" w16cid:durableId="1736509001">
    <w:abstractNumId w:val="10"/>
  </w:num>
  <w:num w:numId="15" w16cid:durableId="2036885807">
    <w:abstractNumId w:val="20"/>
  </w:num>
  <w:num w:numId="16" w16cid:durableId="112674191">
    <w:abstractNumId w:val="31"/>
  </w:num>
  <w:num w:numId="17" w16cid:durableId="1029456645">
    <w:abstractNumId w:val="35"/>
  </w:num>
  <w:num w:numId="18" w16cid:durableId="571278404">
    <w:abstractNumId w:val="32"/>
  </w:num>
  <w:num w:numId="19" w16cid:durableId="493490999">
    <w:abstractNumId w:val="47"/>
  </w:num>
  <w:num w:numId="20" w16cid:durableId="311906383">
    <w:abstractNumId w:val="21"/>
  </w:num>
  <w:num w:numId="21" w16cid:durableId="604702196">
    <w:abstractNumId w:val="61"/>
  </w:num>
  <w:num w:numId="22" w16cid:durableId="1572079717">
    <w:abstractNumId w:val="60"/>
  </w:num>
  <w:num w:numId="23" w16cid:durableId="1594781258">
    <w:abstractNumId w:val="26"/>
  </w:num>
  <w:num w:numId="24" w16cid:durableId="1740513788">
    <w:abstractNumId w:val="52"/>
  </w:num>
  <w:num w:numId="25" w16cid:durableId="419763409">
    <w:abstractNumId w:val="45"/>
  </w:num>
  <w:num w:numId="26" w16cid:durableId="1290476838">
    <w:abstractNumId w:val="6"/>
  </w:num>
  <w:num w:numId="27" w16cid:durableId="1079061410">
    <w:abstractNumId w:val="25"/>
  </w:num>
  <w:num w:numId="28" w16cid:durableId="1841502748">
    <w:abstractNumId w:val="53"/>
  </w:num>
  <w:num w:numId="29" w16cid:durableId="1015616680">
    <w:abstractNumId w:val="40"/>
  </w:num>
  <w:num w:numId="30" w16cid:durableId="221448355">
    <w:abstractNumId w:val="8"/>
  </w:num>
  <w:num w:numId="31" w16cid:durableId="816185761">
    <w:abstractNumId w:val="0"/>
  </w:num>
  <w:num w:numId="32" w16cid:durableId="647326418">
    <w:abstractNumId w:val="34"/>
  </w:num>
  <w:num w:numId="33" w16cid:durableId="1122186826">
    <w:abstractNumId w:val="46"/>
  </w:num>
  <w:num w:numId="34" w16cid:durableId="1068915099">
    <w:abstractNumId w:val="43"/>
  </w:num>
  <w:num w:numId="35" w16cid:durableId="1688675608">
    <w:abstractNumId w:val="38"/>
  </w:num>
  <w:num w:numId="36" w16cid:durableId="1364359582">
    <w:abstractNumId w:val="27"/>
  </w:num>
  <w:num w:numId="37" w16cid:durableId="1477381337">
    <w:abstractNumId w:val="30"/>
  </w:num>
  <w:num w:numId="38" w16cid:durableId="586383006">
    <w:abstractNumId w:val="15"/>
  </w:num>
  <w:num w:numId="39" w16cid:durableId="1854176044">
    <w:abstractNumId w:val="55"/>
  </w:num>
  <w:num w:numId="40" w16cid:durableId="91241754">
    <w:abstractNumId w:val="14"/>
  </w:num>
  <w:num w:numId="41" w16cid:durableId="932251385">
    <w:abstractNumId w:val="41"/>
  </w:num>
  <w:num w:numId="42" w16cid:durableId="1464152562">
    <w:abstractNumId w:val="17"/>
  </w:num>
  <w:num w:numId="43" w16cid:durableId="1120613515">
    <w:abstractNumId w:val="5"/>
  </w:num>
  <w:num w:numId="44" w16cid:durableId="1111632947">
    <w:abstractNumId w:val="22"/>
  </w:num>
  <w:num w:numId="45" w16cid:durableId="997801679">
    <w:abstractNumId w:val="54"/>
  </w:num>
  <w:num w:numId="46" w16cid:durableId="1127624007">
    <w:abstractNumId w:val="42"/>
  </w:num>
  <w:num w:numId="47" w16cid:durableId="12924524">
    <w:abstractNumId w:val="51"/>
  </w:num>
  <w:num w:numId="48" w16cid:durableId="2137218347">
    <w:abstractNumId w:val="2"/>
  </w:num>
  <w:num w:numId="49" w16cid:durableId="1011639313">
    <w:abstractNumId w:val="62"/>
  </w:num>
  <w:num w:numId="50" w16cid:durableId="668480822">
    <w:abstractNumId w:val="29"/>
  </w:num>
  <w:num w:numId="51" w16cid:durableId="1134759669">
    <w:abstractNumId w:val="18"/>
  </w:num>
  <w:num w:numId="52" w16cid:durableId="83845784">
    <w:abstractNumId w:val="4"/>
  </w:num>
  <w:num w:numId="53" w16cid:durableId="165289300">
    <w:abstractNumId w:val="58"/>
  </w:num>
  <w:num w:numId="54" w16cid:durableId="2094744521">
    <w:abstractNumId w:val="48"/>
  </w:num>
  <w:num w:numId="55" w16cid:durableId="1700810843">
    <w:abstractNumId w:val="50"/>
  </w:num>
  <w:num w:numId="56" w16cid:durableId="2753608">
    <w:abstractNumId w:val="59"/>
  </w:num>
  <w:num w:numId="57" w16cid:durableId="385836580">
    <w:abstractNumId w:val="33"/>
  </w:num>
  <w:num w:numId="58" w16cid:durableId="632177067">
    <w:abstractNumId w:val="7"/>
  </w:num>
  <w:num w:numId="59" w16cid:durableId="371729646">
    <w:abstractNumId w:val="3"/>
  </w:num>
  <w:num w:numId="60" w16cid:durableId="1868562509">
    <w:abstractNumId w:val="36"/>
  </w:num>
  <w:num w:numId="61" w16cid:durableId="945380548">
    <w:abstractNumId w:val="11"/>
  </w:num>
  <w:num w:numId="62" w16cid:durableId="1016495737">
    <w:abstractNumId w:val="39"/>
  </w:num>
  <w:num w:numId="63" w16cid:durableId="1102917691">
    <w:abstractNumId w:val="1"/>
  </w:num>
  <w:num w:numId="64" w16cid:durableId="848325574">
    <w:abstractNumId w:val="5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88"/>
    <w:rsid w:val="00001A45"/>
    <w:rsid w:val="0000508F"/>
    <w:rsid w:val="00012837"/>
    <w:rsid w:val="00042FA7"/>
    <w:rsid w:val="00056C2F"/>
    <w:rsid w:val="00060ACC"/>
    <w:rsid w:val="00064E4D"/>
    <w:rsid w:val="00082C70"/>
    <w:rsid w:val="00087021"/>
    <w:rsid w:val="00092D3C"/>
    <w:rsid w:val="00096F07"/>
    <w:rsid w:val="000A55AA"/>
    <w:rsid w:val="000B7048"/>
    <w:rsid w:val="000D28D6"/>
    <w:rsid w:val="000D5482"/>
    <w:rsid w:val="000D5BC8"/>
    <w:rsid w:val="000D5DD6"/>
    <w:rsid w:val="000E50C2"/>
    <w:rsid w:val="000E7EAD"/>
    <w:rsid w:val="001021F2"/>
    <w:rsid w:val="0010548C"/>
    <w:rsid w:val="001112A5"/>
    <w:rsid w:val="0012331A"/>
    <w:rsid w:val="001261C0"/>
    <w:rsid w:val="00157844"/>
    <w:rsid w:val="00162F55"/>
    <w:rsid w:val="00164907"/>
    <w:rsid w:val="00166168"/>
    <w:rsid w:val="0017513C"/>
    <w:rsid w:val="00175FE0"/>
    <w:rsid w:val="0017717A"/>
    <w:rsid w:val="00177BB3"/>
    <w:rsid w:val="001842F3"/>
    <w:rsid w:val="00191626"/>
    <w:rsid w:val="001A3E8A"/>
    <w:rsid w:val="001B50DD"/>
    <w:rsid w:val="001C03CB"/>
    <w:rsid w:val="001D1511"/>
    <w:rsid w:val="001D19FB"/>
    <w:rsid w:val="001D1F3A"/>
    <w:rsid w:val="001D5198"/>
    <w:rsid w:val="001E3CD6"/>
    <w:rsid w:val="001F1612"/>
    <w:rsid w:val="001F333D"/>
    <w:rsid w:val="001F37B9"/>
    <w:rsid w:val="002035A4"/>
    <w:rsid w:val="00205B33"/>
    <w:rsid w:val="00212956"/>
    <w:rsid w:val="00222F26"/>
    <w:rsid w:val="002246AB"/>
    <w:rsid w:val="002316DC"/>
    <w:rsid w:val="00234117"/>
    <w:rsid w:val="002350D4"/>
    <w:rsid w:val="00237313"/>
    <w:rsid w:val="00242786"/>
    <w:rsid w:val="00250591"/>
    <w:rsid w:val="00257CD4"/>
    <w:rsid w:val="0026359E"/>
    <w:rsid w:val="00264E23"/>
    <w:rsid w:val="00267569"/>
    <w:rsid w:val="0027050A"/>
    <w:rsid w:val="002750C7"/>
    <w:rsid w:val="00276E93"/>
    <w:rsid w:val="00282819"/>
    <w:rsid w:val="00297781"/>
    <w:rsid w:val="002B0922"/>
    <w:rsid w:val="002B1DA7"/>
    <w:rsid w:val="002C1F71"/>
    <w:rsid w:val="002C2669"/>
    <w:rsid w:val="002C34B2"/>
    <w:rsid w:val="002C5F40"/>
    <w:rsid w:val="002E1C9C"/>
    <w:rsid w:val="002F0058"/>
    <w:rsid w:val="00311B4A"/>
    <w:rsid w:val="00312CB7"/>
    <w:rsid w:val="00332025"/>
    <w:rsid w:val="00336488"/>
    <w:rsid w:val="00344E19"/>
    <w:rsid w:val="003518BA"/>
    <w:rsid w:val="0035238C"/>
    <w:rsid w:val="003536F6"/>
    <w:rsid w:val="00353C0E"/>
    <w:rsid w:val="0035456F"/>
    <w:rsid w:val="00356019"/>
    <w:rsid w:val="00361939"/>
    <w:rsid w:val="0036561C"/>
    <w:rsid w:val="00365C29"/>
    <w:rsid w:val="0037584D"/>
    <w:rsid w:val="003778E2"/>
    <w:rsid w:val="003853E1"/>
    <w:rsid w:val="003977B4"/>
    <w:rsid w:val="003B5E90"/>
    <w:rsid w:val="003B7243"/>
    <w:rsid w:val="003C4B08"/>
    <w:rsid w:val="003D551B"/>
    <w:rsid w:val="003D5FAD"/>
    <w:rsid w:val="003E12E5"/>
    <w:rsid w:val="003E1434"/>
    <w:rsid w:val="003E1E21"/>
    <w:rsid w:val="003E54AA"/>
    <w:rsid w:val="003F5CF1"/>
    <w:rsid w:val="004149AD"/>
    <w:rsid w:val="0042515C"/>
    <w:rsid w:val="0043294C"/>
    <w:rsid w:val="004409D8"/>
    <w:rsid w:val="00447129"/>
    <w:rsid w:val="00451392"/>
    <w:rsid w:val="00454839"/>
    <w:rsid w:val="00460A28"/>
    <w:rsid w:val="0046564D"/>
    <w:rsid w:val="004716C9"/>
    <w:rsid w:val="00474460"/>
    <w:rsid w:val="0048793F"/>
    <w:rsid w:val="004A0727"/>
    <w:rsid w:val="004A076D"/>
    <w:rsid w:val="004A0FEB"/>
    <w:rsid w:val="004B028E"/>
    <w:rsid w:val="004B678A"/>
    <w:rsid w:val="004C464D"/>
    <w:rsid w:val="004D06B3"/>
    <w:rsid w:val="004D2EE0"/>
    <w:rsid w:val="004D5EC1"/>
    <w:rsid w:val="004E0397"/>
    <w:rsid w:val="004E250C"/>
    <w:rsid w:val="004E65D6"/>
    <w:rsid w:val="00502068"/>
    <w:rsid w:val="0050387E"/>
    <w:rsid w:val="00506F04"/>
    <w:rsid w:val="00507E80"/>
    <w:rsid w:val="00511171"/>
    <w:rsid w:val="00512B2F"/>
    <w:rsid w:val="0051337F"/>
    <w:rsid w:val="00517CD6"/>
    <w:rsid w:val="00522572"/>
    <w:rsid w:val="00537B0D"/>
    <w:rsid w:val="00541921"/>
    <w:rsid w:val="00542F7D"/>
    <w:rsid w:val="00560B9B"/>
    <w:rsid w:val="00560DE0"/>
    <w:rsid w:val="00573E33"/>
    <w:rsid w:val="005754F2"/>
    <w:rsid w:val="00576846"/>
    <w:rsid w:val="0058181E"/>
    <w:rsid w:val="00583A68"/>
    <w:rsid w:val="00593384"/>
    <w:rsid w:val="00593F12"/>
    <w:rsid w:val="005B553E"/>
    <w:rsid w:val="005C7F16"/>
    <w:rsid w:val="005D1D8F"/>
    <w:rsid w:val="005D390B"/>
    <w:rsid w:val="005D59E7"/>
    <w:rsid w:val="005D5A5F"/>
    <w:rsid w:val="005D7EE9"/>
    <w:rsid w:val="005F2ABB"/>
    <w:rsid w:val="005F4262"/>
    <w:rsid w:val="005F79AF"/>
    <w:rsid w:val="00600E11"/>
    <w:rsid w:val="00602F12"/>
    <w:rsid w:val="00605D0C"/>
    <w:rsid w:val="00617E03"/>
    <w:rsid w:val="00620982"/>
    <w:rsid w:val="0063722F"/>
    <w:rsid w:val="00645667"/>
    <w:rsid w:val="00650F28"/>
    <w:rsid w:val="00664242"/>
    <w:rsid w:val="00667F2C"/>
    <w:rsid w:val="00670682"/>
    <w:rsid w:val="0067534E"/>
    <w:rsid w:val="006803F1"/>
    <w:rsid w:val="006845BA"/>
    <w:rsid w:val="006A6840"/>
    <w:rsid w:val="006C6DC0"/>
    <w:rsid w:val="006D4BA2"/>
    <w:rsid w:val="006D6702"/>
    <w:rsid w:val="006E7C64"/>
    <w:rsid w:val="006F64EF"/>
    <w:rsid w:val="00700C07"/>
    <w:rsid w:val="007052D6"/>
    <w:rsid w:val="00707CAA"/>
    <w:rsid w:val="007124CF"/>
    <w:rsid w:val="00715AB7"/>
    <w:rsid w:val="00721EB0"/>
    <w:rsid w:val="00723C55"/>
    <w:rsid w:val="00731BA7"/>
    <w:rsid w:val="0073691B"/>
    <w:rsid w:val="007401F6"/>
    <w:rsid w:val="00743D0C"/>
    <w:rsid w:val="0075140C"/>
    <w:rsid w:val="007524C6"/>
    <w:rsid w:val="00755305"/>
    <w:rsid w:val="007820B2"/>
    <w:rsid w:val="00785516"/>
    <w:rsid w:val="0078581D"/>
    <w:rsid w:val="00787489"/>
    <w:rsid w:val="007905FB"/>
    <w:rsid w:val="00790614"/>
    <w:rsid w:val="00797C0C"/>
    <w:rsid w:val="007B7990"/>
    <w:rsid w:val="007C1E29"/>
    <w:rsid w:val="007C580E"/>
    <w:rsid w:val="007C59D6"/>
    <w:rsid w:val="007C6CA7"/>
    <w:rsid w:val="007D369E"/>
    <w:rsid w:val="007D597D"/>
    <w:rsid w:val="007F1CB6"/>
    <w:rsid w:val="00800E07"/>
    <w:rsid w:val="0081025E"/>
    <w:rsid w:val="008141C5"/>
    <w:rsid w:val="00816F71"/>
    <w:rsid w:val="00822264"/>
    <w:rsid w:val="008301CC"/>
    <w:rsid w:val="00837402"/>
    <w:rsid w:val="00840EFA"/>
    <w:rsid w:val="00845148"/>
    <w:rsid w:val="00852FFA"/>
    <w:rsid w:val="0085484E"/>
    <w:rsid w:val="00870031"/>
    <w:rsid w:val="00875334"/>
    <w:rsid w:val="00882D35"/>
    <w:rsid w:val="00882F46"/>
    <w:rsid w:val="00895049"/>
    <w:rsid w:val="008A0073"/>
    <w:rsid w:val="008A2E3F"/>
    <w:rsid w:val="008B2C9E"/>
    <w:rsid w:val="008B689F"/>
    <w:rsid w:val="008C1FD4"/>
    <w:rsid w:val="008C315D"/>
    <w:rsid w:val="008C6FF9"/>
    <w:rsid w:val="008D5EA3"/>
    <w:rsid w:val="008E0A57"/>
    <w:rsid w:val="008E1F6C"/>
    <w:rsid w:val="008F47B3"/>
    <w:rsid w:val="00901246"/>
    <w:rsid w:val="00903BAE"/>
    <w:rsid w:val="00903C44"/>
    <w:rsid w:val="0091146F"/>
    <w:rsid w:val="009160E9"/>
    <w:rsid w:val="00921899"/>
    <w:rsid w:val="00927DBF"/>
    <w:rsid w:val="00944B40"/>
    <w:rsid w:val="00951B88"/>
    <w:rsid w:val="00957561"/>
    <w:rsid w:val="00962CA7"/>
    <w:rsid w:val="0096460E"/>
    <w:rsid w:val="00976267"/>
    <w:rsid w:val="00977E22"/>
    <w:rsid w:val="00984E51"/>
    <w:rsid w:val="009875A0"/>
    <w:rsid w:val="00987FF0"/>
    <w:rsid w:val="009978AC"/>
    <w:rsid w:val="009A357A"/>
    <w:rsid w:val="009C2645"/>
    <w:rsid w:val="009C42F5"/>
    <w:rsid w:val="009D389D"/>
    <w:rsid w:val="009E189A"/>
    <w:rsid w:val="009E19FD"/>
    <w:rsid w:val="009E4B8C"/>
    <w:rsid w:val="00A05199"/>
    <w:rsid w:val="00A220FC"/>
    <w:rsid w:val="00A31705"/>
    <w:rsid w:val="00A41F39"/>
    <w:rsid w:val="00A42C09"/>
    <w:rsid w:val="00A47BFE"/>
    <w:rsid w:val="00A514A9"/>
    <w:rsid w:val="00A57424"/>
    <w:rsid w:val="00A655A4"/>
    <w:rsid w:val="00A675D5"/>
    <w:rsid w:val="00A90A53"/>
    <w:rsid w:val="00AA293E"/>
    <w:rsid w:val="00AA4474"/>
    <w:rsid w:val="00AB315D"/>
    <w:rsid w:val="00AB44EE"/>
    <w:rsid w:val="00AC769C"/>
    <w:rsid w:val="00AD3326"/>
    <w:rsid w:val="00AD6288"/>
    <w:rsid w:val="00AE2550"/>
    <w:rsid w:val="00AF2758"/>
    <w:rsid w:val="00AF5A4B"/>
    <w:rsid w:val="00B03F45"/>
    <w:rsid w:val="00B04E38"/>
    <w:rsid w:val="00B350AD"/>
    <w:rsid w:val="00B439C7"/>
    <w:rsid w:val="00B44DB1"/>
    <w:rsid w:val="00B4709D"/>
    <w:rsid w:val="00B57FE8"/>
    <w:rsid w:val="00B623CE"/>
    <w:rsid w:val="00B64597"/>
    <w:rsid w:val="00B65943"/>
    <w:rsid w:val="00B81552"/>
    <w:rsid w:val="00B84771"/>
    <w:rsid w:val="00B92BE1"/>
    <w:rsid w:val="00BA0942"/>
    <w:rsid w:val="00BA1E85"/>
    <w:rsid w:val="00BB262D"/>
    <w:rsid w:val="00BB2D09"/>
    <w:rsid w:val="00BB372F"/>
    <w:rsid w:val="00BB4862"/>
    <w:rsid w:val="00BB7958"/>
    <w:rsid w:val="00BC4BBA"/>
    <w:rsid w:val="00BC659A"/>
    <w:rsid w:val="00BD47B5"/>
    <w:rsid w:val="00BF4B4B"/>
    <w:rsid w:val="00BF52AF"/>
    <w:rsid w:val="00BF700B"/>
    <w:rsid w:val="00C00A9B"/>
    <w:rsid w:val="00C1398B"/>
    <w:rsid w:val="00C13FF0"/>
    <w:rsid w:val="00C26A48"/>
    <w:rsid w:val="00C30964"/>
    <w:rsid w:val="00C358A9"/>
    <w:rsid w:val="00C37DF7"/>
    <w:rsid w:val="00C414D6"/>
    <w:rsid w:val="00C47AAE"/>
    <w:rsid w:val="00C748C6"/>
    <w:rsid w:val="00C74F9E"/>
    <w:rsid w:val="00C9434D"/>
    <w:rsid w:val="00C95D7C"/>
    <w:rsid w:val="00CA0A9C"/>
    <w:rsid w:val="00CA2DDB"/>
    <w:rsid w:val="00CB43FE"/>
    <w:rsid w:val="00CC1327"/>
    <w:rsid w:val="00CD14C3"/>
    <w:rsid w:val="00CD2F3F"/>
    <w:rsid w:val="00CD4BD4"/>
    <w:rsid w:val="00CD5517"/>
    <w:rsid w:val="00CF02BB"/>
    <w:rsid w:val="00D01897"/>
    <w:rsid w:val="00D12036"/>
    <w:rsid w:val="00D13857"/>
    <w:rsid w:val="00D13911"/>
    <w:rsid w:val="00D15104"/>
    <w:rsid w:val="00D21810"/>
    <w:rsid w:val="00D2739C"/>
    <w:rsid w:val="00D31564"/>
    <w:rsid w:val="00D33CC7"/>
    <w:rsid w:val="00D36FDB"/>
    <w:rsid w:val="00D37D0A"/>
    <w:rsid w:val="00D40332"/>
    <w:rsid w:val="00D458DB"/>
    <w:rsid w:val="00D45A6F"/>
    <w:rsid w:val="00D5496B"/>
    <w:rsid w:val="00D66A67"/>
    <w:rsid w:val="00D86849"/>
    <w:rsid w:val="00D9207E"/>
    <w:rsid w:val="00D965B3"/>
    <w:rsid w:val="00D96E45"/>
    <w:rsid w:val="00DA339E"/>
    <w:rsid w:val="00DA75BE"/>
    <w:rsid w:val="00DC1D76"/>
    <w:rsid w:val="00DC5733"/>
    <w:rsid w:val="00DD0183"/>
    <w:rsid w:val="00DD1CF6"/>
    <w:rsid w:val="00DD2944"/>
    <w:rsid w:val="00DD32F8"/>
    <w:rsid w:val="00DE1D3E"/>
    <w:rsid w:val="00DE73EC"/>
    <w:rsid w:val="00DF0108"/>
    <w:rsid w:val="00DF14F3"/>
    <w:rsid w:val="00E01CAA"/>
    <w:rsid w:val="00E03E2C"/>
    <w:rsid w:val="00E04CCB"/>
    <w:rsid w:val="00E17B5E"/>
    <w:rsid w:val="00E243CD"/>
    <w:rsid w:val="00E31806"/>
    <w:rsid w:val="00E36B93"/>
    <w:rsid w:val="00E43584"/>
    <w:rsid w:val="00E66554"/>
    <w:rsid w:val="00E74B25"/>
    <w:rsid w:val="00E7549F"/>
    <w:rsid w:val="00E77ACD"/>
    <w:rsid w:val="00E8498B"/>
    <w:rsid w:val="00E8730A"/>
    <w:rsid w:val="00EB0E5F"/>
    <w:rsid w:val="00EB21C2"/>
    <w:rsid w:val="00EB77CC"/>
    <w:rsid w:val="00EB7BEF"/>
    <w:rsid w:val="00EC2235"/>
    <w:rsid w:val="00EE232D"/>
    <w:rsid w:val="00EE4EA3"/>
    <w:rsid w:val="00EE4F96"/>
    <w:rsid w:val="00F067DA"/>
    <w:rsid w:val="00F07F8A"/>
    <w:rsid w:val="00F14A7A"/>
    <w:rsid w:val="00F15DC2"/>
    <w:rsid w:val="00F17731"/>
    <w:rsid w:val="00F179DD"/>
    <w:rsid w:val="00F225C2"/>
    <w:rsid w:val="00F23E0C"/>
    <w:rsid w:val="00F35A52"/>
    <w:rsid w:val="00F45320"/>
    <w:rsid w:val="00F50D0F"/>
    <w:rsid w:val="00F523AB"/>
    <w:rsid w:val="00F64B92"/>
    <w:rsid w:val="00F73AE6"/>
    <w:rsid w:val="00F76F1B"/>
    <w:rsid w:val="00F861C1"/>
    <w:rsid w:val="00FA44BE"/>
    <w:rsid w:val="00FA52D7"/>
    <w:rsid w:val="00FB2C90"/>
    <w:rsid w:val="00FB35D4"/>
    <w:rsid w:val="00FB5884"/>
    <w:rsid w:val="00FC302F"/>
    <w:rsid w:val="00FD5BAA"/>
    <w:rsid w:val="00FD73F3"/>
    <w:rsid w:val="00FE1F10"/>
    <w:rsid w:val="00FF2CD3"/>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A92D6"/>
  <w15:docId w15:val="{AF480E59-D0CA-4B2A-B547-82E17A5F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0E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160E9"/>
    <w:pPr>
      <w:keepNext/>
      <w:jc w:val="center"/>
      <w:outlineLvl w:val="0"/>
    </w:pPr>
    <w:rPr>
      <w:b/>
      <w:bCs/>
    </w:rPr>
  </w:style>
  <w:style w:type="paragraph" w:styleId="Ttulo2">
    <w:name w:val="heading 2"/>
    <w:basedOn w:val="Normal"/>
    <w:next w:val="Normal"/>
    <w:link w:val="Ttulo2Car"/>
    <w:uiPriority w:val="9"/>
    <w:semiHidden/>
    <w:unhideWhenUsed/>
    <w:qFormat/>
    <w:rsid w:val="00AA29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46564D"/>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51B88"/>
    <w:pPr>
      <w:tabs>
        <w:tab w:val="center" w:pos="4419"/>
        <w:tab w:val="right" w:pos="8838"/>
      </w:tabs>
    </w:pPr>
  </w:style>
  <w:style w:type="character" w:customStyle="1" w:styleId="EncabezadoCar">
    <w:name w:val="Encabezado Car"/>
    <w:basedOn w:val="Fuentedeprrafopredeter"/>
    <w:link w:val="Encabezado"/>
    <w:rsid w:val="00951B88"/>
  </w:style>
  <w:style w:type="paragraph" w:styleId="Piedepgina">
    <w:name w:val="footer"/>
    <w:basedOn w:val="Normal"/>
    <w:link w:val="PiedepginaCar"/>
    <w:uiPriority w:val="99"/>
    <w:unhideWhenUsed/>
    <w:rsid w:val="00951B88"/>
    <w:pPr>
      <w:tabs>
        <w:tab w:val="center" w:pos="4419"/>
        <w:tab w:val="right" w:pos="8838"/>
      </w:tabs>
    </w:pPr>
  </w:style>
  <w:style w:type="character" w:customStyle="1" w:styleId="PiedepginaCar">
    <w:name w:val="Pie de página Car"/>
    <w:basedOn w:val="Fuentedeprrafopredeter"/>
    <w:link w:val="Piedepgina"/>
    <w:uiPriority w:val="99"/>
    <w:rsid w:val="00951B88"/>
  </w:style>
  <w:style w:type="paragraph" w:styleId="Textodeglobo">
    <w:name w:val="Balloon Text"/>
    <w:basedOn w:val="Normal"/>
    <w:link w:val="TextodegloboCar"/>
    <w:uiPriority w:val="99"/>
    <w:semiHidden/>
    <w:unhideWhenUsed/>
    <w:rsid w:val="00951B88"/>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B88"/>
    <w:rPr>
      <w:rFonts w:ascii="Tahoma" w:hAnsi="Tahoma" w:cs="Tahoma"/>
      <w:sz w:val="16"/>
      <w:szCs w:val="16"/>
    </w:rPr>
  </w:style>
  <w:style w:type="paragraph" w:styleId="Prrafodelista">
    <w:name w:val="List Paragraph"/>
    <w:basedOn w:val="Normal"/>
    <w:uiPriority w:val="34"/>
    <w:qFormat/>
    <w:rsid w:val="00B65943"/>
    <w:pPr>
      <w:ind w:left="720"/>
      <w:contextualSpacing/>
    </w:pPr>
  </w:style>
  <w:style w:type="character" w:customStyle="1" w:styleId="Ttulo1Car">
    <w:name w:val="Título 1 Car"/>
    <w:basedOn w:val="Fuentedeprrafopredeter"/>
    <w:link w:val="Ttulo1"/>
    <w:rsid w:val="009160E9"/>
    <w:rPr>
      <w:rFonts w:ascii="Times New Roman" w:eastAsia="Times New Roman" w:hAnsi="Times New Roman" w:cs="Times New Roman"/>
      <w:b/>
      <w:bCs/>
      <w:sz w:val="24"/>
      <w:szCs w:val="24"/>
      <w:lang w:val="es-ES" w:eastAsia="es-ES"/>
    </w:rPr>
  </w:style>
  <w:style w:type="paragraph" w:styleId="Textoindependiente2">
    <w:name w:val="Body Text 2"/>
    <w:basedOn w:val="Normal"/>
    <w:link w:val="Textoindependiente2Car"/>
    <w:rsid w:val="009160E9"/>
    <w:pPr>
      <w:jc w:val="both"/>
    </w:pPr>
    <w:rPr>
      <w:rFonts w:ascii="Arial" w:hAnsi="Arial" w:cs="Arial"/>
      <w:sz w:val="22"/>
      <w:lang w:val="en-US"/>
    </w:rPr>
  </w:style>
  <w:style w:type="character" w:customStyle="1" w:styleId="Textoindependiente2Car">
    <w:name w:val="Texto independiente 2 Car"/>
    <w:basedOn w:val="Fuentedeprrafopredeter"/>
    <w:link w:val="Textoindependiente2"/>
    <w:rsid w:val="009160E9"/>
    <w:rPr>
      <w:rFonts w:ascii="Arial" w:eastAsia="Times New Roman" w:hAnsi="Arial" w:cs="Arial"/>
      <w:szCs w:val="24"/>
      <w:lang w:val="en-US" w:eastAsia="es-ES"/>
    </w:rPr>
  </w:style>
  <w:style w:type="character" w:styleId="Hipervnculo">
    <w:name w:val="Hyperlink"/>
    <w:basedOn w:val="Fuentedeprrafopredeter"/>
    <w:uiPriority w:val="99"/>
    <w:unhideWhenUsed/>
    <w:rsid w:val="00CD5517"/>
    <w:rPr>
      <w:color w:val="0000FF" w:themeColor="hyperlink"/>
      <w:u w:val="single"/>
    </w:rPr>
  </w:style>
  <w:style w:type="paragraph" w:styleId="NormalWeb">
    <w:name w:val="Normal (Web)"/>
    <w:basedOn w:val="Normal"/>
    <w:uiPriority w:val="99"/>
    <w:unhideWhenUsed/>
    <w:rsid w:val="004E250C"/>
    <w:pPr>
      <w:spacing w:before="100" w:beforeAutospacing="1" w:after="100" w:afterAutospacing="1"/>
    </w:pPr>
  </w:style>
  <w:style w:type="character" w:styleId="Textoennegrita">
    <w:name w:val="Strong"/>
    <w:basedOn w:val="Fuentedeprrafopredeter"/>
    <w:uiPriority w:val="22"/>
    <w:qFormat/>
    <w:rsid w:val="004E250C"/>
    <w:rPr>
      <w:b/>
      <w:bCs/>
    </w:rPr>
  </w:style>
  <w:style w:type="character" w:customStyle="1" w:styleId="overflow-hidden">
    <w:name w:val="overflow-hidden"/>
    <w:basedOn w:val="Fuentedeprrafopredeter"/>
    <w:rsid w:val="00175FE0"/>
  </w:style>
  <w:style w:type="character" w:customStyle="1" w:styleId="Ttulo3Car">
    <w:name w:val="Título 3 Car"/>
    <w:basedOn w:val="Fuentedeprrafopredeter"/>
    <w:link w:val="Ttulo3"/>
    <w:uiPriority w:val="9"/>
    <w:semiHidden/>
    <w:rsid w:val="0046564D"/>
    <w:rPr>
      <w:rFonts w:asciiTheme="majorHAnsi" w:eastAsiaTheme="majorEastAsia" w:hAnsiTheme="majorHAnsi" w:cstheme="majorBidi"/>
      <w:color w:val="243F60" w:themeColor="accent1" w:themeShade="7F"/>
      <w:sz w:val="24"/>
      <w:szCs w:val="24"/>
      <w:lang w:val="es-ES" w:eastAsia="es-ES"/>
    </w:rPr>
  </w:style>
  <w:style w:type="table" w:styleId="Tablaconcuadrculaclara">
    <w:name w:val="Grid Table Light"/>
    <w:basedOn w:val="Tablanormal"/>
    <w:uiPriority w:val="40"/>
    <w:rsid w:val="007C59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670682"/>
    <w:rPr>
      <w:i/>
      <w:iCs/>
    </w:rPr>
  </w:style>
  <w:style w:type="character" w:customStyle="1" w:styleId="relative">
    <w:name w:val="relative"/>
    <w:basedOn w:val="Fuentedeprrafopredeter"/>
    <w:rsid w:val="00E01CAA"/>
  </w:style>
  <w:style w:type="paragraph" w:customStyle="1" w:styleId="not-prose">
    <w:name w:val="not-prose"/>
    <w:basedOn w:val="Normal"/>
    <w:rsid w:val="00E01CAA"/>
    <w:pPr>
      <w:spacing w:before="100" w:beforeAutospacing="1" w:after="100" w:afterAutospacing="1"/>
    </w:pPr>
    <w:rPr>
      <w:lang w:val="es-AR" w:eastAsia="es-AR"/>
    </w:rPr>
  </w:style>
  <w:style w:type="table" w:styleId="Tablaconcuadrcula">
    <w:name w:val="Table Grid"/>
    <w:basedOn w:val="Tablanormal"/>
    <w:uiPriority w:val="59"/>
    <w:rsid w:val="009C4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9C42F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2Car">
    <w:name w:val="Título 2 Car"/>
    <w:basedOn w:val="Fuentedeprrafopredeter"/>
    <w:link w:val="Ttulo2"/>
    <w:uiPriority w:val="9"/>
    <w:semiHidden/>
    <w:rsid w:val="00AA293E"/>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626">
      <w:bodyDiv w:val="1"/>
      <w:marLeft w:val="0"/>
      <w:marRight w:val="0"/>
      <w:marTop w:val="0"/>
      <w:marBottom w:val="0"/>
      <w:divBdr>
        <w:top w:val="none" w:sz="0" w:space="0" w:color="auto"/>
        <w:left w:val="none" w:sz="0" w:space="0" w:color="auto"/>
        <w:bottom w:val="none" w:sz="0" w:space="0" w:color="auto"/>
        <w:right w:val="none" w:sz="0" w:space="0" w:color="auto"/>
      </w:divBdr>
    </w:div>
    <w:div w:id="68431709">
      <w:bodyDiv w:val="1"/>
      <w:marLeft w:val="0"/>
      <w:marRight w:val="0"/>
      <w:marTop w:val="0"/>
      <w:marBottom w:val="0"/>
      <w:divBdr>
        <w:top w:val="none" w:sz="0" w:space="0" w:color="auto"/>
        <w:left w:val="none" w:sz="0" w:space="0" w:color="auto"/>
        <w:bottom w:val="none" w:sz="0" w:space="0" w:color="auto"/>
        <w:right w:val="none" w:sz="0" w:space="0" w:color="auto"/>
      </w:divBdr>
    </w:div>
    <w:div w:id="101538154">
      <w:bodyDiv w:val="1"/>
      <w:marLeft w:val="0"/>
      <w:marRight w:val="0"/>
      <w:marTop w:val="0"/>
      <w:marBottom w:val="0"/>
      <w:divBdr>
        <w:top w:val="none" w:sz="0" w:space="0" w:color="auto"/>
        <w:left w:val="none" w:sz="0" w:space="0" w:color="auto"/>
        <w:bottom w:val="none" w:sz="0" w:space="0" w:color="auto"/>
        <w:right w:val="none" w:sz="0" w:space="0" w:color="auto"/>
      </w:divBdr>
    </w:div>
    <w:div w:id="125508937">
      <w:bodyDiv w:val="1"/>
      <w:marLeft w:val="0"/>
      <w:marRight w:val="0"/>
      <w:marTop w:val="0"/>
      <w:marBottom w:val="0"/>
      <w:divBdr>
        <w:top w:val="none" w:sz="0" w:space="0" w:color="auto"/>
        <w:left w:val="none" w:sz="0" w:space="0" w:color="auto"/>
        <w:bottom w:val="none" w:sz="0" w:space="0" w:color="auto"/>
        <w:right w:val="none" w:sz="0" w:space="0" w:color="auto"/>
      </w:divBdr>
    </w:div>
    <w:div w:id="150219926">
      <w:bodyDiv w:val="1"/>
      <w:marLeft w:val="0"/>
      <w:marRight w:val="0"/>
      <w:marTop w:val="0"/>
      <w:marBottom w:val="0"/>
      <w:divBdr>
        <w:top w:val="none" w:sz="0" w:space="0" w:color="auto"/>
        <w:left w:val="none" w:sz="0" w:space="0" w:color="auto"/>
        <w:bottom w:val="none" w:sz="0" w:space="0" w:color="auto"/>
        <w:right w:val="none" w:sz="0" w:space="0" w:color="auto"/>
      </w:divBdr>
    </w:div>
    <w:div w:id="165831598">
      <w:bodyDiv w:val="1"/>
      <w:marLeft w:val="0"/>
      <w:marRight w:val="0"/>
      <w:marTop w:val="0"/>
      <w:marBottom w:val="0"/>
      <w:divBdr>
        <w:top w:val="none" w:sz="0" w:space="0" w:color="auto"/>
        <w:left w:val="none" w:sz="0" w:space="0" w:color="auto"/>
        <w:bottom w:val="none" w:sz="0" w:space="0" w:color="auto"/>
        <w:right w:val="none" w:sz="0" w:space="0" w:color="auto"/>
      </w:divBdr>
    </w:div>
    <w:div w:id="189808462">
      <w:bodyDiv w:val="1"/>
      <w:marLeft w:val="0"/>
      <w:marRight w:val="0"/>
      <w:marTop w:val="0"/>
      <w:marBottom w:val="0"/>
      <w:divBdr>
        <w:top w:val="none" w:sz="0" w:space="0" w:color="auto"/>
        <w:left w:val="none" w:sz="0" w:space="0" w:color="auto"/>
        <w:bottom w:val="none" w:sz="0" w:space="0" w:color="auto"/>
        <w:right w:val="none" w:sz="0" w:space="0" w:color="auto"/>
      </w:divBdr>
    </w:div>
    <w:div w:id="235014928">
      <w:bodyDiv w:val="1"/>
      <w:marLeft w:val="0"/>
      <w:marRight w:val="0"/>
      <w:marTop w:val="0"/>
      <w:marBottom w:val="0"/>
      <w:divBdr>
        <w:top w:val="none" w:sz="0" w:space="0" w:color="auto"/>
        <w:left w:val="none" w:sz="0" w:space="0" w:color="auto"/>
        <w:bottom w:val="none" w:sz="0" w:space="0" w:color="auto"/>
        <w:right w:val="none" w:sz="0" w:space="0" w:color="auto"/>
      </w:divBdr>
    </w:div>
    <w:div w:id="249588909">
      <w:bodyDiv w:val="1"/>
      <w:marLeft w:val="0"/>
      <w:marRight w:val="0"/>
      <w:marTop w:val="0"/>
      <w:marBottom w:val="0"/>
      <w:divBdr>
        <w:top w:val="none" w:sz="0" w:space="0" w:color="auto"/>
        <w:left w:val="none" w:sz="0" w:space="0" w:color="auto"/>
        <w:bottom w:val="none" w:sz="0" w:space="0" w:color="auto"/>
        <w:right w:val="none" w:sz="0" w:space="0" w:color="auto"/>
      </w:divBdr>
    </w:div>
    <w:div w:id="330371835">
      <w:bodyDiv w:val="1"/>
      <w:marLeft w:val="0"/>
      <w:marRight w:val="0"/>
      <w:marTop w:val="0"/>
      <w:marBottom w:val="0"/>
      <w:divBdr>
        <w:top w:val="none" w:sz="0" w:space="0" w:color="auto"/>
        <w:left w:val="none" w:sz="0" w:space="0" w:color="auto"/>
        <w:bottom w:val="none" w:sz="0" w:space="0" w:color="auto"/>
        <w:right w:val="none" w:sz="0" w:space="0" w:color="auto"/>
      </w:divBdr>
    </w:div>
    <w:div w:id="336469740">
      <w:bodyDiv w:val="1"/>
      <w:marLeft w:val="0"/>
      <w:marRight w:val="0"/>
      <w:marTop w:val="0"/>
      <w:marBottom w:val="0"/>
      <w:divBdr>
        <w:top w:val="none" w:sz="0" w:space="0" w:color="auto"/>
        <w:left w:val="none" w:sz="0" w:space="0" w:color="auto"/>
        <w:bottom w:val="none" w:sz="0" w:space="0" w:color="auto"/>
        <w:right w:val="none" w:sz="0" w:space="0" w:color="auto"/>
      </w:divBdr>
    </w:div>
    <w:div w:id="346519080">
      <w:bodyDiv w:val="1"/>
      <w:marLeft w:val="0"/>
      <w:marRight w:val="0"/>
      <w:marTop w:val="0"/>
      <w:marBottom w:val="0"/>
      <w:divBdr>
        <w:top w:val="none" w:sz="0" w:space="0" w:color="auto"/>
        <w:left w:val="none" w:sz="0" w:space="0" w:color="auto"/>
        <w:bottom w:val="none" w:sz="0" w:space="0" w:color="auto"/>
        <w:right w:val="none" w:sz="0" w:space="0" w:color="auto"/>
      </w:divBdr>
      <w:divsChild>
        <w:div w:id="576398780">
          <w:marLeft w:val="0"/>
          <w:marRight w:val="0"/>
          <w:marTop w:val="0"/>
          <w:marBottom w:val="0"/>
          <w:divBdr>
            <w:top w:val="none" w:sz="0" w:space="0" w:color="auto"/>
            <w:left w:val="none" w:sz="0" w:space="0" w:color="auto"/>
            <w:bottom w:val="none" w:sz="0" w:space="0" w:color="auto"/>
            <w:right w:val="none" w:sz="0" w:space="0" w:color="auto"/>
          </w:divBdr>
          <w:divsChild>
            <w:div w:id="1289045488">
              <w:marLeft w:val="0"/>
              <w:marRight w:val="0"/>
              <w:marTop w:val="0"/>
              <w:marBottom w:val="0"/>
              <w:divBdr>
                <w:top w:val="none" w:sz="0" w:space="0" w:color="auto"/>
                <w:left w:val="none" w:sz="0" w:space="0" w:color="auto"/>
                <w:bottom w:val="none" w:sz="0" w:space="0" w:color="auto"/>
                <w:right w:val="none" w:sz="0" w:space="0" w:color="auto"/>
              </w:divBdr>
              <w:divsChild>
                <w:div w:id="1958834976">
                  <w:marLeft w:val="0"/>
                  <w:marRight w:val="0"/>
                  <w:marTop w:val="0"/>
                  <w:marBottom w:val="0"/>
                  <w:divBdr>
                    <w:top w:val="none" w:sz="0" w:space="0" w:color="auto"/>
                    <w:left w:val="none" w:sz="0" w:space="0" w:color="auto"/>
                    <w:bottom w:val="none" w:sz="0" w:space="0" w:color="auto"/>
                    <w:right w:val="none" w:sz="0" w:space="0" w:color="auto"/>
                  </w:divBdr>
                  <w:divsChild>
                    <w:div w:id="1363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1306">
          <w:marLeft w:val="0"/>
          <w:marRight w:val="0"/>
          <w:marTop w:val="0"/>
          <w:marBottom w:val="0"/>
          <w:divBdr>
            <w:top w:val="none" w:sz="0" w:space="0" w:color="auto"/>
            <w:left w:val="none" w:sz="0" w:space="0" w:color="auto"/>
            <w:bottom w:val="none" w:sz="0" w:space="0" w:color="auto"/>
            <w:right w:val="none" w:sz="0" w:space="0" w:color="auto"/>
          </w:divBdr>
          <w:divsChild>
            <w:div w:id="247691645">
              <w:marLeft w:val="0"/>
              <w:marRight w:val="0"/>
              <w:marTop w:val="0"/>
              <w:marBottom w:val="0"/>
              <w:divBdr>
                <w:top w:val="none" w:sz="0" w:space="0" w:color="auto"/>
                <w:left w:val="none" w:sz="0" w:space="0" w:color="auto"/>
                <w:bottom w:val="none" w:sz="0" w:space="0" w:color="auto"/>
                <w:right w:val="none" w:sz="0" w:space="0" w:color="auto"/>
              </w:divBdr>
              <w:divsChild>
                <w:div w:id="1863319926">
                  <w:marLeft w:val="0"/>
                  <w:marRight w:val="0"/>
                  <w:marTop w:val="0"/>
                  <w:marBottom w:val="0"/>
                  <w:divBdr>
                    <w:top w:val="none" w:sz="0" w:space="0" w:color="auto"/>
                    <w:left w:val="none" w:sz="0" w:space="0" w:color="auto"/>
                    <w:bottom w:val="none" w:sz="0" w:space="0" w:color="auto"/>
                    <w:right w:val="none" w:sz="0" w:space="0" w:color="auto"/>
                  </w:divBdr>
                  <w:divsChild>
                    <w:div w:id="7521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780791">
      <w:bodyDiv w:val="1"/>
      <w:marLeft w:val="0"/>
      <w:marRight w:val="0"/>
      <w:marTop w:val="0"/>
      <w:marBottom w:val="0"/>
      <w:divBdr>
        <w:top w:val="none" w:sz="0" w:space="0" w:color="auto"/>
        <w:left w:val="none" w:sz="0" w:space="0" w:color="auto"/>
        <w:bottom w:val="none" w:sz="0" w:space="0" w:color="auto"/>
        <w:right w:val="none" w:sz="0" w:space="0" w:color="auto"/>
      </w:divBdr>
    </w:div>
    <w:div w:id="434639123">
      <w:bodyDiv w:val="1"/>
      <w:marLeft w:val="0"/>
      <w:marRight w:val="0"/>
      <w:marTop w:val="0"/>
      <w:marBottom w:val="0"/>
      <w:divBdr>
        <w:top w:val="none" w:sz="0" w:space="0" w:color="auto"/>
        <w:left w:val="none" w:sz="0" w:space="0" w:color="auto"/>
        <w:bottom w:val="none" w:sz="0" w:space="0" w:color="auto"/>
        <w:right w:val="none" w:sz="0" w:space="0" w:color="auto"/>
      </w:divBdr>
    </w:div>
    <w:div w:id="467362153">
      <w:bodyDiv w:val="1"/>
      <w:marLeft w:val="0"/>
      <w:marRight w:val="0"/>
      <w:marTop w:val="0"/>
      <w:marBottom w:val="0"/>
      <w:divBdr>
        <w:top w:val="none" w:sz="0" w:space="0" w:color="auto"/>
        <w:left w:val="none" w:sz="0" w:space="0" w:color="auto"/>
        <w:bottom w:val="none" w:sz="0" w:space="0" w:color="auto"/>
        <w:right w:val="none" w:sz="0" w:space="0" w:color="auto"/>
      </w:divBdr>
    </w:div>
    <w:div w:id="548148553">
      <w:bodyDiv w:val="1"/>
      <w:marLeft w:val="0"/>
      <w:marRight w:val="0"/>
      <w:marTop w:val="0"/>
      <w:marBottom w:val="0"/>
      <w:divBdr>
        <w:top w:val="none" w:sz="0" w:space="0" w:color="auto"/>
        <w:left w:val="none" w:sz="0" w:space="0" w:color="auto"/>
        <w:bottom w:val="none" w:sz="0" w:space="0" w:color="auto"/>
        <w:right w:val="none" w:sz="0" w:space="0" w:color="auto"/>
      </w:divBdr>
    </w:div>
    <w:div w:id="548953258">
      <w:bodyDiv w:val="1"/>
      <w:marLeft w:val="0"/>
      <w:marRight w:val="0"/>
      <w:marTop w:val="0"/>
      <w:marBottom w:val="0"/>
      <w:divBdr>
        <w:top w:val="none" w:sz="0" w:space="0" w:color="auto"/>
        <w:left w:val="none" w:sz="0" w:space="0" w:color="auto"/>
        <w:bottom w:val="none" w:sz="0" w:space="0" w:color="auto"/>
        <w:right w:val="none" w:sz="0" w:space="0" w:color="auto"/>
      </w:divBdr>
    </w:div>
    <w:div w:id="601572248">
      <w:bodyDiv w:val="1"/>
      <w:marLeft w:val="0"/>
      <w:marRight w:val="0"/>
      <w:marTop w:val="0"/>
      <w:marBottom w:val="0"/>
      <w:divBdr>
        <w:top w:val="none" w:sz="0" w:space="0" w:color="auto"/>
        <w:left w:val="none" w:sz="0" w:space="0" w:color="auto"/>
        <w:bottom w:val="none" w:sz="0" w:space="0" w:color="auto"/>
        <w:right w:val="none" w:sz="0" w:space="0" w:color="auto"/>
      </w:divBdr>
      <w:divsChild>
        <w:div w:id="1465537693">
          <w:marLeft w:val="0"/>
          <w:marRight w:val="0"/>
          <w:marTop w:val="0"/>
          <w:marBottom w:val="0"/>
          <w:divBdr>
            <w:top w:val="none" w:sz="0" w:space="0" w:color="auto"/>
            <w:left w:val="none" w:sz="0" w:space="0" w:color="auto"/>
            <w:bottom w:val="none" w:sz="0" w:space="0" w:color="auto"/>
            <w:right w:val="none" w:sz="0" w:space="0" w:color="auto"/>
          </w:divBdr>
          <w:divsChild>
            <w:div w:id="1309240974">
              <w:marLeft w:val="0"/>
              <w:marRight w:val="0"/>
              <w:marTop w:val="0"/>
              <w:marBottom w:val="0"/>
              <w:divBdr>
                <w:top w:val="none" w:sz="0" w:space="0" w:color="auto"/>
                <w:left w:val="none" w:sz="0" w:space="0" w:color="auto"/>
                <w:bottom w:val="none" w:sz="0" w:space="0" w:color="auto"/>
                <w:right w:val="none" w:sz="0" w:space="0" w:color="auto"/>
              </w:divBdr>
              <w:divsChild>
                <w:div w:id="448594129">
                  <w:marLeft w:val="0"/>
                  <w:marRight w:val="0"/>
                  <w:marTop w:val="0"/>
                  <w:marBottom w:val="0"/>
                  <w:divBdr>
                    <w:top w:val="none" w:sz="0" w:space="0" w:color="auto"/>
                    <w:left w:val="none" w:sz="0" w:space="0" w:color="auto"/>
                    <w:bottom w:val="none" w:sz="0" w:space="0" w:color="auto"/>
                    <w:right w:val="none" w:sz="0" w:space="0" w:color="auto"/>
                  </w:divBdr>
                  <w:divsChild>
                    <w:div w:id="696079924">
                      <w:marLeft w:val="0"/>
                      <w:marRight w:val="0"/>
                      <w:marTop w:val="0"/>
                      <w:marBottom w:val="0"/>
                      <w:divBdr>
                        <w:top w:val="none" w:sz="0" w:space="0" w:color="auto"/>
                        <w:left w:val="none" w:sz="0" w:space="0" w:color="auto"/>
                        <w:bottom w:val="none" w:sz="0" w:space="0" w:color="auto"/>
                        <w:right w:val="none" w:sz="0" w:space="0" w:color="auto"/>
                      </w:divBdr>
                      <w:divsChild>
                        <w:div w:id="592980355">
                          <w:marLeft w:val="0"/>
                          <w:marRight w:val="0"/>
                          <w:marTop w:val="0"/>
                          <w:marBottom w:val="0"/>
                          <w:divBdr>
                            <w:top w:val="none" w:sz="0" w:space="0" w:color="auto"/>
                            <w:left w:val="none" w:sz="0" w:space="0" w:color="auto"/>
                            <w:bottom w:val="none" w:sz="0" w:space="0" w:color="auto"/>
                            <w:right w:val="none" w:sz="0" w:space="0" w:color="auto"/>
                          </w:divBdr>
                          <w:divsChild>
                            <w:div w:id="564994972">
                              <w:marLeft w:val="0"/>
                              <w:marRight w:val="0"/>
                              <w:marTop w:val="0"/>
                              <w:marBottom w:val="0"/>
                              <w:divBdr>
                                <w:top w:val="none" w:sz="0" w:space="0" w:color="auto"/>
                                <w:left w:val="none" w:sz="0" w:space="0" w:color="auto"/>
                                <w:bottom w:val="none" w:sz="0" w:space="0" w:color="auto"/>
                                <w:right w:val="none" w:sz="0" w:space="0" w:color="auto"/>
                              </w:divBdr>
                              <w:divsChild>
                                <w:div w:id="1407219087">
                                  <w:marLeft w:val="0"/>
                                  <w:marRight w:val="0"/>
                                  <w:marTop w:val="0"/>
                                  <w:marBottom w:val="0"/>
                                  <w:divBdr>
                                    <w:top w:val="none" w:sz="0" w:space="0" w:color="auto"/>
                                    <w:left w:val="none" w:sz="0" w:space="0" w:color="auto"/>
                                    <w:bottom w:val="none" w:sz="0" w:space="0" w:color="auto"/>
                                    <w:right w:val="none" w:sz="0" w:space="0" w:color="auto"/>
                                  </w:divBdr>
                                  <w:divsChild>
                                    <w:div w:id="15173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979922">
      <w:bodyDiv w:val="1"/>
      <w:marLeft w:val="0"/>
      <w:marRight w:val="0"/>
      <w:marTop w:val="0"/>
      <w:marBottom w:val="0"/>
      <w:divBdr>
        <w:top w:val="none" w:sz="0" w:space="0" w:color="auto"/>
        <w:left w:val="none" w:sz="0" w:space="0" w:color="auto"/>
        <w:bottom w:val="none" w:sz="0" w:space="0" w:color="auto"/>
        <w:right w:val="none" w:sz="0" w:space="0" w:color="auto"/>
      </w:divBdr>
    </w:div>
    <w:div w:id="627247144">
      <w:bodyDiv w:val="1"/>
      <w:marLeft w:val="0"/>
      <w:marRight w:val="0"/>
      <w:marTop w:val="0"/>
      <w:marBottom w:val="0"/>
      <w:divBdr>
        <w:top w:val="none" w:sz="0" w:space="0" w:color="auto"/>
        <w:left w:val="none" w:sz="0" w:space="0" w:color="auto"/>
        <w:bottom w:val="none" w:sz="0" w:space="0" w:color="auto"/>
        <w:right w:val="none" w:sz="0" w:space="0" w:color="auto"/>
      </w:divBdr>
    </w:div>
    <w:div w:id="635841860">
      <w:bodyDiv w:val="1"/>
      <w:marLeft w:val="0"/>
      <w:marRight w:val="0"/>
      <w:marTop w:val="0"/>
      <w:marBottom w:val="0"/>
      <w:divBdr>
        <w:top w:val="none" w:sz="0" w:space="0" w:color="auto"/>
        <w:left w:val="none" w:sz="0" w:space="0" w:color="auto"/>
        <w:bottom w:val="none" w:sz="0" w:space="0" w:color="auto"/>
        <w:right w:val="none" w:sz="0" w:space="0" w:color="auto"/>
      </w:divBdr>
      <w:divsChild>
        <w:div w:id="1908153423">
          <w:marLeft w:val="0"/>
          <w:marRight w:val="0"/>
          <w:marTop w:val="0"/>
          <w:marBottom w:val="0"/>
          <w:divBdr>
            <w:top w:val="none" w:sz="0" w:space="0" w:color="auto"/>
            <w:left w:val="none" w:sz="0" w:space="0" w:color="auto"/>
            <w:bottom w:val="none" w:sz="0" w:space="0" w:color="auto"/>
            <w:right w:val="none" w:sz="0" w:space="0" w:color="auto"/>
          </w:divBdr>
        </w:div>
      </w:divsChild>
    </w:div>
    <w:div w:id="638000531">
      <w:bodyDiv w:val="1"/>
      <w:marLeft w:val="0"/>
      <w:marRight w:val="0"/>
      <w:marTop w:val="0"/>
      <w:marBottom w:val="0"/>
      <w:divBdr>
        <w:top w:val="none" w:sz="0" w:space="0" w:color="auto"/>
        <w:left w:val="none" w:sz="0" w:space="0" w:color="auto"/>
        <w:bottom w:val="none" w:sz="0" w:space="0" w:color="auto"/>
        <w:right w:val="none" w:sz="0" w:space="0" w:color="auto"/>
      </w:divBdr>
    </w:div>
    <w:div w:id="690490707">
      <w:bodyDiv w:val="1"/>
      <w:marLeft w:val="0"/>
      <w:marRight w:val="0"/>
      <w:marTop w:val="0"/>
      <w:marBottom w:val="0"/>
      <w:divBdr>
        <w:top w:val="none" w:sz="0" w:space="0" w:color="auto"/>
        <w:left w:val="none" w:sz="0" w:space="0" w:color="auto"/>
        <w:bottom w:val="none" w:sz="0" w:space="0" w:color="auto"/>
        <w:right w:val="none" w:sz="0" w:space="0" w:color="auto"/>
      </w:divBdr>
    </w:div>
    <w:div w:id="706686388">
      <w:bodyDiv w:val="1"/>
      <w:marLeft w:val="0"/>
      <w:marRight w:val="0"/>
      <w:marTop w:val="0"/>
      <w:marBottom w:val="0"/>
      <w:divBdr>
        <w:top w:val="none" w:sz="0" w:space="0" w:color="auto"/>
        <w:left w:val="none" w:sz="0" w:space="0" w:color="auto"/>
        <w:bottom w:val="none" w:sz="0" w:space="0" w:color="auto"/>
        <w:right w:val="none" w:sz="0" w:space="0" w:color="auto"/>
      </w:divBdr>
    </w:div>
    <w:div w:id="866404989">
      <w:bodyDiv w:val="1"/>
      <w:marLeft w:val="0"/>
      <w:marRight w:val="0"/>
      <w:marTop w:val="0"/>
      <w:marBottom w:val="0"/>
      <w:divBdr>
        <w:top w:val="none" w:sz="0" w:space="0" w:color="auto"/>
        <w:left w:val="none" w:sz="0" w:space="0" w:color="auto"/>
        <w:bottom w:val="none" w:sz="0" w:space="0" w:color="auto"/>
        <w:right w:val="none" w:sz="0" w:space="0" w:color="auto"/>
      </w:divBdr>
      <w:divsChild>
        <w:div w:id="1074207811">
          <w:marLeft w:val="0"/>
          <w:marRight w:val="0"/>
          <w:marTop w:val="0"/>
          <w:marBottom w:val="0"/>
          <w:divBdr>
            <w:top w:val="none" w:sz="0" w:space="0" w:color="auto"/>
            <w:left w:val="none" w:sz="0" w:space="0" w:color="auto"/>
            <w:bottom w:val="none" w:sz="0" w:space="0" w:color="auto"/>
            <w:right w:val="none" w:sz="0" w:space="0" w:color="auto"/>
          </w:divBdr>
          <w:divsChild>
            <w:div w:id="4948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1690">
      <w:bodyDiv w:val="1"/>
      <w:marLeft w:val="0"/>
      <w:marRight w:val="0"/>
      <w:marTop w:val="0"/>
      <w:marBottom w:val="0"/>
      <w:divBdr>
        <w:top w:val="none" w:sz="0" w:space="0" w:color="auto"/>
        <w:left w:val="none" w:sz="0" w:space="0" w:color="auto"/>
        <w:bottom w:val="none" w:sz="0" w:space="0" w:color="auto"/>
        <w:right w:val="none" w:sz="0" w:space="0" w:color="auto"/>
      </w:divBdr>
    </w:div>
    <w:div w:id="904684124">
      <w:bodyDiv w:val="1"/>
      <w:marLeft w:val="0"/>
      <w:marRight w:val="0"/>
      <w:marTop w:val="0"/>
      <w:marBottom w:val="0"/>
      <w:divBdr>
        <w:top w:val="none" w:sz="0" w:space="0" w:color="auto"/>
        <w:left w:val="none" w:sz="0" w:space="0" w:color="auto"/>
        <w:bottom w:val="none" w:sz="0" w:space="0" w:color="auto"/>
        <w:right w:val="none" w:sz="0" w:space="0" w:color="auto"/>
      </w:divBdr>
    </w:div>
    <w:div w:id="904874436">
      <w:bodyDiv w:val="1"/>
      <w:marLeft w:val="0"/>
      <w:marRight w:val="0"/>
      <w:marTop w:val="0"/>
      <w:marBottom w:val="0"/>
      <w:divBdr>
        <w:top w:val="none" w:sz="0" w:space="0" w:color="auto"/>
        <w:left w:val="none" w:sz="0" w:space="0" w:color="auto"/>
        <w:bottom w:val="none" w:sz="0" w:space="0" w:color="auto"/>
        <w:right w:val="none" w:sz="0" w:space="0" w:color="auto"/>
      </w:divBdr>
    </w:div>
    <w:div w:id="919561014">
      <w:bodyDiv w:val="1"/>
      <w:marLeft w:val="0"/>
      <w:marRight w:val="0"/>
      <w:marTop w:val="0"/>
      <w:marBottom w:val="0"/>
      <w:divBdr>
        <w:top w:val="none" w:sz="0" w:space="0" w:color="auto"/>
        <w:left w:val="none" w:sz="0" w:space="0" w:color="auto"/>
        <w:bottom w:val="none" w:sz="0" w:space="0" w:color="auto"/>
        <w:right w:val="none" w:sz="0" w:space="0" w:color="auto"/>
      </w:divBdr>
    </w:div>
    <w:div w:id="946615725">
      <w:bodyDiv w:val="1"/>
      <w:marLeft w:val="0"/>
      <w:marRight w:val="0"/>
      <w:marTop w:val="0"/>
      <w:marBottom w:val="0"/>
      <w:divBdr>
        <w:top w:val="none" w:sz="0" w:space="0" w:color="auto"/>
        <w:left w:val="none" w:sz="0" w:space="0" w:color="auto"/>
        <w:bottom w:val="none" w:sz="0" w:space="0" w:color="auto"/>
        <w:right w:val="none" w:sz="0" w:space="0" w:color="auto"/>
      </w:divBdr>
      <w:divsChild>
        <w:div w:id="1988239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016033">
      <w:bodyDiv w:val="1"/>
      <w:marLeft w:val="0"/>
      <w:marRight w:val="0"/>
      <w:marTop w:val="0"/>
      <w:marBottom w:val="0"/>
      <w:divBdr>
        <w:top w:val="none" w:sz="0" w:space="0" w:color="auto"/>
        <w:left w:val="none" w:sz="0" w:space="0" w:color="auto"/>
        <w:bottom w:val="none" w:sz="0" w:space="0" w:color="auto"/>
        <w:right w:val="none" w:sz="0" w:space="0" w:color="auto"/>
      </w:divBdr>
    </w:div>
    <w:div w:id="981499739">
      <w:bodyDiv w:val="1"/>
      <w:marLeft w:val="0"/>
      <w:marRight w:val="0"/>
      <w:marTop w:val="0"/>
      <w:marBottom w:val="0"/>
      <w:divBdr>
        <w:top w:val="none" w:sz="0" w:space="0" w:color="auto"/>
        <w:left w:val="none" w:sz="0" w:space="0" w:color="auto"/>
        <w:bottom w:val="none" w:sz="0" w:space="0" w:color="auto"/>
        <w:right w:val="none" w:sz="0" w:space="0" w:color="auto"/>
      </w:divBdr>
    </w:div>
    <w:div w:id="1008993161">
      <w:bodyDiv w:val="1"/>
      <w:marLeft w:val="0"/>
      <w:marRight w:val="0"/>
      <w:marTop w:val="0"/>
      <w:marBottom w:val="0"/>
      <w:divBdr>
        <w:top w:val="none" w:sz="0" w:space="0" w:color="auto"/>
        <w:left w:val="none" w:sz="0" w:space="0" w:color="auto"/>
        <w:bottom w:val="none" w:sz="0" w:space="0" w:color="auto"/>
        <w:right w:val="none" w:sz="0" w:space="0" w:color="auto"/>
      </w:divBdr>
    </w:div>
    <w:div w:id="1040473087">
      <w:bodyDiv w:val="1"/>
      <w:marLeft w:val="0"/>
      <w:marRight w:val="0"/>
      <w:marTop w:val="0"/>
      <w:marBottom w:val="0"/>
      <w:divBdr>
        <w:top w:val="none" w:sz="0" w:space="0" w:color="auto"/>
        <w:left w:val="none" w:sz="0" w:space="0" w:color="auto"/>
        <w:bottom w:val="none" w:sz="0" w:space="0" w:color="auto"/>
        <w:right w:val="none" w:sz="0" w:space="0" w:color="auto"/>
      </w:divBdr>
    </w:div>
    <w:div w:id="1077750405">
      <w:bodyDiv w:val="1"/>
      <w:marLeft w:val="0"/>
      <w:marRight w:val="0"/>
      <w:marTop w:val="0"/>
      <w:marBottom w:val="0"/>
      <w:divBdr>
        <w:top w:val="none" w:sz="0" w:space="0" w:color="auto"/>
        <w:left w:val="none" w:sz="0" w:space="0" w:color="auto"/>
        <w:bottom w:val="none" w:sz="0" w:space="0" w:color="auto"/>
        <w:right w:val="none" w:sz="0" w:space="0" w:color="auto"/>
      </w:divBdr>
    </w:div>
    <w:div w:id="1102871062">
      <w:bodyDiv w:val="1"/>
      <w:marLeft w:val="0"/>
      <w:marRight w:val="0"/>
      <w:marTop w:val="0"/>
      <w:marBottom w:val="0"/>
      <w:divBdr>
        <w:top w:val="none" w:sz="0" w:space="0" w:color="auto"/>
        <w:left w:val="none" w:sz="0" w:space="0" w:color="auto"/>
        <w:bottom w:val="none" w:sz="0" w:space="0" w:color="auto"/>
        <w:right w:val="none" w:sz="0" w:space="0" w:color="auto"/>
      </w:divBdr>
    </w:div>
    <w:div w:id="1126195256">
      <w:bodyDiv w:val="1"/>
      <w:marLeft w:val="0"/>
      <w:marRight w:val="0"/>
      <w:marTop w:val="0"/>
      <w:marBottom w:val="0"/>
      <w:divBdr>
        <w:top w:val="none" w:sz="0" w:space="0" w:color="auto"/>
        <w:left w:val="none" w:sz="0" w:space="0" w:color="auto"/>
        <w:bottom w:val="none" w:sz="0" w:space="0" w:color="auto"/>
        <w:right w:val="none" w:sz="0" w:space="0" w:color="auto"/>
      </w:divBdr>
    </w:div>
    <w:div w:id="1128620942">
      <w:bodyDiv w:val="1"/>
      <w:marLeft w:val="0"/>
      <w:marRight w:val="0"/>
      <w:marTop w:val="0"/>
      <w:marBottom w:val="0"/>
      <w:divBdr>
        <w:top w:val="none" w:sz="0" w:space="0" w:color="auto"/>
        <w:left w:val="none" w:sz="0" w:space="0" w:color="auto"/>
        <w:bottom w:val="none" w:sz="0" w:space="0" w:color="auto"/>
        <w:right w:val="none" w:sz="0" w:space="0" w:color="auto"/>
      </w:divBdr>
    </w:div>
    <w:div w:id="1137528009">
      <w:bodyDiv w:val="1"/>
      <w:marLeft w:val="0"/>
      <w:marRight w:val="0"/>
      <w:marTop w:val="0"/>
      <w:marBottom w:val="0"/>
      <w:divBdr>
        <w:top w:val="none" w:sz="0" w:space="0" w:color="auto"/>
        <w:left w:val="none" w:sz="0" w:space="0" w:color="auto"/>
        <w:bottom w:val="none" w:sz="0" w:space="0" w:color="auto"/>
        <w:right w:val="none" w:sz="0" w:space="0" w:color="auto"/>
      </w:divBdr>
    </w:div>
    <w:div w:id="1140876297">
      <w:bodyDiv w:val="1"/>
      <w:marLeft w:val="0"/>
      <w:marRight w:val="0"/>
      <w:marTop w:val="0"/>
      <w:marBottom w:val="0"/>
      <w:divBdr>
        <w:top w:val="none" w:sz="0" w:space="0" w:color="auto"/>
        <w:left w:val="none" w:sz="0" w:space="0" w:color="auto"/>
        <w:bottom w:val="none" w:sz="0" w:space="0" w:color="auto"/>
        <w:right w:val="none" w:sz="0" w:space="0" w:color="auto"/>
      </w:divBdr>
    </w:div>
    <w:div w:id="1146434389">
      <w:bodyDiv w:val="1"/>
      <w:marLeft w:val="0"/>
      <w:marRight w:val="0"/>
      <w:marTop w:val="0"/>
      <w:marBottom w:val="0"/>
      <w:divBdr>
        <w:top w:val="none" w:sz="0" w:space="0" w:color="auto"/>
        <w:left w:val="none" w:sz="0" w:space="0" w:color="auto"/>
        <w:bottom w:val="none" w:sz="0" w:space="0" w:color="auto"/>
        <w:right w:val="none" w:sz="0" w:space="0" w:color="auto"/>
      </w:divBdr>
    </w:div>
    <w:div w:id="1166478740">
      <w:bodyDiv w:val="1"/>
      <w:marLeft w:val="0"/>
      <w:marRight w:val="0"/>
      <w:marTop w:val="0"/>
      <w:marBottom w:val="0"/>
      <w:divBdr>
        <w:top w:val="none" w:sz="0" w:space="0" w:color="auto"/>
        <w:left w:val="none" w:sz="0" w:space="0" w:color="auto"/>
        <w:bottom w:val="none" w:sz="0" w:space="0" w:color="auto"/>
        <w:right w:val="none" w:sz="0" w:space="0" w:color="auto"/>
      </w:divBdr>
    </w:div>
    <w:div w:id="1190604220">
      <w:bodyDiv w:val="1"/>
      <w:marLeft w:val="0"/>
      <w:marRight w:val="0"/>
      <w:marTop w:val="0"/>
      <w:marBottom w:val="0"/>
      <w:divBdr>
        <w:top w:val="none" w:sz="0" w:space="0" w:color="auto"/>
        <w:left w:val="none" w:sz="0" w:space="0" w:color="auto"/>
        <w:bottom w:val="none" w:sz="0" w:space="0" w:color="auto"/>
        <w:right w:val="none" w:sz="0" w:space="0" w:color="auto"/>
      </w:divBdr>
    </w:div>
    <w:div w:id="1198157109">
      <w:bodyDiv w:val="1"/>
      <w:marLeft w:val="0"/>
      <w:marRight w:val="0"/>
      <w:marTop w:val="0"/>
      <w:marBottom w:val="0"/>
      <w:divBdr>
        <w:top w:val="none" w:sz="0" w:space="0" w:color="auto"/>
        <w:left w:val="none" w:sz="0" w:space="0" w:color="auto"/>
        <w:bottom w:val="none" w:sz="0" w:space="0" w:color="auto"/>
        <w:right w:val="none" w:sz="0" w:space="0" w:color="auto"/>
      </w:divBdr>
    </w:div>
    <w:div w:id="1212031974">
      <w:bodyDiv w:val="1"/>
      <w:marLeft w:val="0"/>
      <w:marRight w:val="0"/>
      <w:marTop w:val="0"/>
      <w:marBottom w:val="0"/>
      <w:divBdr>
        <w:top w:val="none" w:sz="0" w:space="0" w:color="auto"/>
        <w:left w:val="none" w:sz="0" w:space="0" w:color="auto"/>
        <w:bottom w:val="none" w:sz="0" w:space="0" w:color="auto"/>
        <w:right w:val="none" w:sz="0" w:space="0" w:color="auto"/>
      </w:divBdr>
    </w:div>
    <w:div w:id="1218207691">
      <w:bodyDiv w:val="1"/>
      <w:marLeft w:val="0"/>
      <w:marRight w:val="0"/>
      <w:marTop w:val="0"/>
      <w:marBottom w:val="0"/>
      <w:divBdr>
        <w:top w:val="none" w:sz="0" w:space="0" w:color="auto"/>
        <w:left w:val="none" w:sz="0" w:space="0" w:color="auto"/>
        <w:bottom w:val="none" w:sz="0" w:space="0" w:color="auto"/>
        <w:right w:val="none" w:sz="0" w:space="0" w:color="auto"/>
      </w:divBdr>
    </w:div>
    <w:div w:id="1229344031">
      <w:bodyDiv w:val="1"/>
      <w:marLeft w:val="0"/>
      <w:marRight w:val="0"/>
      <w:marTop w:val="0"/>
      <w:marBottom w:val="0"/>
      <w:divBdr>
        <w:top w:val="none" w:sz="0" w:space="0" w:color="auto"/>
        <w:left w:val="none" w:sz="0" w:space="0" w:color="auto"/>
        <w:bottom w:val="none" w:sz="0" w:space="0" w:color="auto"/>
        <w:right w:val="none" w:sz="0" w:space="0" w:color="auto"/>
      </w:divBdr>
    </w:div>
    <w:div w:id="1265263714">
      <w:bodyDiv w:val="1"/>
      <w:marLeft w:val="0"/>
      <w:marRight w:val="0"/>
      <w:marTop w:val="0"/>
      <w:marBottom w:val="0"/>
      <w:divBdr>
        <w:top w:val="none" w:sz="0" w:space="0" w:color="auto"/>
        <w:left w:val="none" w:sz="0" w:space="0" w:color="auto"/>
        <w:bottom w:val="none" w:sz="0" w:space="0" w:color="auto"/>
        <w:right w:val="none" w:sz="0" w:space="0" w:color="auto"/>
      </w:divBdr>
    </w:div>
    <w:div w:id="1315642157">
      <w:bodyDiv w:val="1"/>
      <w:marLeft w:val="0"/>
      <w:marRight w:val="0"/>
      <w:marTop w:val="0"/>
      <w:marBottom w:val="0"/>
      <w:divBdr>
        <w:top w:val="none" w:sz="0" w:space="0" w:color="auto"/>
        <w:left w:val="none" w:sz="0" w:space="0" w:color="auto"/>
        <w:bottom w:val="none" w:sz="0" w:space="0" w:color="auto"/>
        <w:right w:val="none" w:sz="0" w:space="0" w:color="auto"/>
      </w:divBdr>
    </w:div>
    <w:div w:id="1317149956">
      <w:bodyDiv w:val="1"/>
      <w:marLeft w:val="0"/>
      <w:marRight w:val="0"/>
      <w:marTop w:val="0"/>
      <w:marBottom w:val="0"/>
      <w:divBdr>
        <w:top w:val="none" w:sz="0" w:space="0" w:color="auto"/>
        <w:left w:val="none" w:sz="0" w:space="0" w:color="auto"/>
        <w:bottom w:val="none" w:sz="0" w:space="0" w:color="auto"/>
        <w:right w:val="none" w:sz="0" w:space="0" w:color="auto"/>
      </w:divBdr>
    </w:div>
    <w:div w:id="1345013225">
      <w:bodyDiv w:val="1"/>
      <w:marLeft w:val="0"/>
      <w:marRight w:val="0"/>
      <w:marTop w:val="0"/>
      <w:marBottom w:val="0"/>
      <w:divBdr>
        <w:top w:val="none" w:sz="0" w:space="0" w:color="auto"/>
        <w:left w:val="none" w:sz="0" w:space="0" w:color="auto"/>
        <w:bottom w:val="none" w:sz="0" w:space="0" w:color="auto"/>
        <w:right w:val="none" w:sz="0" w:space="0" w:color="auto"/>
      </w:divBdr>
    </w:div>
    <w:div w:id="1392390023">
      <w:bodyDiv w:val="1"/>
      <w:marLeft w:val="0"/>
      <w:marRight w:val="0"/>
      <w:marTop w:val="0"/>
      <w:marBottom w:val="0"/>
      <w:divBdr>
        <w:top w:val="none" w:sz="0" w:space="0" w:color="auto"/>
        <w:left w:val="none" w:sz="0" w:space="0" w:color="auto"/>
        <w:bottom w:val="none" w:sz="0" w:space="0" w:color="auto"/>
        <w:right w:val="none" w:sz="0" w:space="0" w:color="auto"/>
      </w:divBdr>
    </w:div>
    <w:div w:id="1408965159">
      <w:bodyDiv w:val="1"/>
      <w:marLeft w:val="0"/>
      <w:marRight w:val="0"/>
      <w:marTop w:val="0"/>
      <w:marBottom w:val="0"/>
      <w:divBdr>
        <w:top w:val="none" w:sz="0" w:space="0" w:color="auto"/>
        <w:left w:val="none" w:sz="0" w:space="0" w:color="auto"/>
        <w:bottom w:val="none" w:sz="0" w:space="0" w:color="auto"/>
        <w:right w:val="none" w:sz="0" w:space="0" w:color="auto"/>
      </w:divBdr>
    </w:div>
    <w:div w:id="1417555265">
      <w:bodyDiv w:val="1"/>
      <w:marLeft w:val="0"/>
      <w:marRight w:val="0"/>
      <w:marTop w:val="0"/>
      <w:marBottom w:val="0"/>
      <w:divBdr>
        <w:top w:val="none" w:sz="0" w:space="0" w:color="auto"/>
        <w:left w:val="none" w:sz="0" w:space="0" w:color="auto"/>
        <w:bottom w:val="none" w:sz="0" w:space="0" w:color="auto"/>
        <w:right w:val="none" w:sz="0" w:space="0" w:color="auto"/>
      </w:divBdr>
    </w:div>
    <w:div w:id="1455443009">
      <w:bodyDiv w:val="1"/>
      <w:marLeft w:val="0"/>
      <w:marRight w:val="0"/>
      <w:marTop w:val="0"/>
      <w:marBottom w:val="0"/>
      <w:divBdr>
        <w:top w:val="none" w:sz="0" w:space="0" w:color="auto"/>
        <w:left w:val="none" w:sz="0" w:space="0" w:color="auto"/>
        <w:bottom w:val="none" w:sz="0" w:space="0" w:color="auto"/>
        <w:right w:val="none" w:sz="0" w:space="0" w:color="auto"/>
      </w:divBdr>
    </w:div>
    <w:div w:id="1460536823">
      <w:bodyDiv w:val="1"/>
      <w:marLeft w:val="0"/>
      <w:marRight w:val="0"/>
      <w:marTop w:val="0"/>
      <w:marBottom w:val="0"/>
      <w:divBdr>
        <w:top w:val="none" w:sz="0" w:space="0" w:color="auto"/>
        <w:left w:val="none" w:sz="0" w:space="0" w:color="auto"/>
        <w:bottom w:val="none" w:sz="0" w:space="0" w:color="auto"/>
        <w:right w:val="none" w:sz="0" w:space="0" w:color="auto"/>
      </w:divBdr>
    </w:div>
    <w:div w:id="1461875763">
      <w:bodyDiv w:val="1"/>
      <w:marLeft w:val="0"/>
      <w:marRight w:val="0"/>
      <w:marTop w:val="0"/>
      <w:marBottom w:val="0"/>
      <w:divBdr>
        <w:top w:val="none" w:sz="0" w:space="0" w:color="auto"/>
        <w:left w:val="none" w:sz="0" w:space="0" w:color="auto"/>
        <w:bottom w:val="none" w:sz="0" w:space="0" w:color="auto"/>
        <w:right w:val="none" w:sz="0" w:space="0" w:color="auto"/>
      </w:divBdr>
    </w:div>
    <w:div w:id="1466269378">
      <w:bodyDiv w:val="1"/>
      <w:marLeft w:val="0"/>
      <w:marRight w:val="0"/>
      <w:marTop w:val="0"/>
      <w:marBottom w:val="0"/>
      <w:divBdr>
        <w:top w:val="none" w:sz="0" w:space="0" w:color="auto"/>
        <w:left w:val="none" w:sz="0" w:space="0" w:color="auto"/>
        <w:bottom w:val="none" w:sz="0" w:space="0" w:color="auto"/>
        <w:right w:val="none" w:sz="0" w:space="0" w:color="auto"/>
      </w:divBdr>
    </w:div>
    <w:div w:id="1471046780">
      <w:bodyDiv w:val="1"/>
      <w:marLeft w:val="0"/>
      <w:marRight w:val="0"/>
      <w:marTop w:val="0"/>
      <w:marBottom w:val="0"/>
      <w:divBdr>
        <w:top w:val="none" w:sz="0" w:space="0" w:color="auto"/>
        <w:left w:val="none" w:sz="0" w:space="0" w:color="auto"/>
        <w:bottom w:val="none" w:sz="0" w:space="0" w:color="auto"/>
        <w:right w:val="none" w:sz="0" w:space="0" w:color="auto"/>
      </w:divBdr>
    </w:div>
    <w:div w:id="1572351420">
      <w:bodyDiv w:val="1"/>
      <w:marLeft w:val="0"/>
      <w:marRight w:val="0"/>
      <w:marTop w:val="0"/>
      <w:marBottom w:val="0"/>
      <w:divBdr>
        <w:top w:val="none" w:sz="0" w:space="0" w:color="auto"/>
        <w:left w:val="none" w:sz="0" w:space="0" w:color="auto"/>
        <w:bottom w:val="none" w:sz="0" w:space="0" w:color="auto"/>
        <w:right w:val="none" w:sz="0" w:space="0" w:color="auto"/>
      </w:divBdr>
    </w:div>
    <w:div w:id="1573270155">
      <w:bodyDiv w:val="1"/>
      <w:marLeft w:val="0"/>
      <w:marRight w:val="0"/>
      <w:marTop w:val="0"/>
      <w:marBottom w:val="0"/>
      <w:divBdr>
        <w:top w:val="none" w:sz="0" w:space="0" w:color="auto"/>
        <w:left w:val="none" w:sz="0" w:space="0" w:color="auto"/>
        <w:bottom w:val="none" w:sz="0" w:space="0" w:color="auto"/>
        <w:right w:val="none" w:sz="0" w:space="0" w:color="auto"/>
      </w:divBdr>
      <w:divsChild>
        <w:div w:id="992174196">
          <w:marLeft w:val="0"/>
          <w:marRight w:val="0"/>
          <w:marTop w:val="0"/>
          <w:marBottom w:val="0"/>
          <w:divBdr>
            <w:top w:val="none" w:sz="0" w:space="0" w:color="auto"/>
            <w:left w:val="none" w:sz="0" w:space="0" w:color="auto"/>
            <w:bottom w:val="none" w:sz="0" w:space="0" w:color="auto"/>
            <w:right w:val="none" w:sz="0" w:space="0" w:color="auto"/>
          </w:divBdr>
        </w:div>
      </w:divsChild>
    </w:div>
    <w:div w:id="1653605621">
      <w:bodyDiv w:val="1"/>
      <w:marLeft w:val="0"/>
      <w:marRight w:val="0"/>
      <w:marTop w:val="0"/>
      <w:marBottom w:val="0"/>
      <w:divBdr>
        <w:top w:val="none" w:sz="0" w:space="0" w:color="auto"/>
        <w:left w:val="none" w:sz="0" w:space="0" w:color="auto"/>
        <w:bottom w:val="none" w:sz="0" w:space="0" w:color="auto"/>
        <w:right w:val="none" w:sz="0" w:space="0" w:color="auto"/>
      </w:divBdr>
    </w:div>
    <w:div w:id="1668942125">
      <w:bodyDiv w:val="1"/>
      <w:marLeft w:val="0"/>
      <w:marRight w:val="0"/>
      <w:marTop w:val="0"/>
      <w:marBottom w:val="0"/>
      <w:divBdr>
        <w:top w:val="none" w:sz="0" w:space="0" w:color="auto"/>
        <w:left w:val="none" w:sz="0" w:space="0" w:color="auto"/>
        <w:bottom w:val="none" w:sz="0" w:space="0" w:color="auto"/>
        <w:right w:val="none" w:sz="0" w:space="0" w:color="auto"/>
      </w:divBdr>
    </w:div>
    <w:div w:id="1774125836">
      <w:bodyDiv w:val="1"/>
      <w:marLeft w:val="0"/>
      <w:marRight w:val="0"/>
      <w:marTop w:val="0"/>
      <w:marBottom w:val="0"/>
      <w:divBdr>
        <w:top w:val="none" w:sz="0" w:space="0" w:color="auto"/>
        <w:left w:val="none" w:sz="0" w:space="0" w:color="auto"/>
        <w:bottom w:val="none" w:sz="0" w:space="0" w:color="auto"/>
        <w:right w:val="none" w:sz="0" w:space="0" w:color="auto"/>
      </w:divBdr>
    </w:div>
    <w:div w:id="1796293825">
      <w:bodyDiv w:val="1"/>
      <w:marLeft w:val="0"/>
      <w:marRight w:val="0"/>
      <w:marTop w:val="0"/>
      <w:marBottom w:val="0"/>
      <w:divBdr>
        <w:top w:val="none" w:sz="0" w:space="0" w:color="auto"/>
        <w:left w:val="none" w:sz="0" w:space="0" w:color="auto"/>
        <w:bottom w:val="none" w:sz="0" w:space="0" w:color="auto"/>
        <w:right w:val="none" w:sz="0" w:space="0" w:color="auto"/>
      </w:divBdr>
    </w:div>
    <w:div w:id="1832478945">
      <w:bodyDiv w:val="1"/>
      <w:marLeft w:val="0"/>
      <w:marRight w:val="0"/>
      <w:marTop w:val="0"/>
      <w:marBottom w:val="0"/>
      <w:divBdr>
        <w:top w:val="none" w:sz="0" w:space="0" w:color="auto"/>
        <w:left w:val="none" w:sz="0" w:space="0" w:color="auto"/>
        <w:bottom w:val="none" w:sz="0" w:space="0" w:color="auto"/>
        <w:right w:val="none" w:sz="0" w:space="0" w:color="auto"/>
      </w:divBdr>
    </w:div>
    <w:div w:id="1877042429">
      <w:bodyDiv w:val="1"/>
      <w:marLeft w:val="0"/>
      <w:marRight w:val="0"/>
      <w:marTop w:val="0"/>
      <w:marBottom w:val="0"/>
      <w:divBdr>
        <w:top w:val="none" w:sz="0" w:space="0" w:color="auto"/>
        <w:left w:val="none" w:sz="0" w:space="0" w:color="auto"/>
        <w:bottom w:val="none" w:sz="0" w:space="0" w:color="auto"/>
        <w:right w:val="none" w:sz="0" w:space="0" w:color="auto"/>
      </w:divBdr>
    </w:div>
    <w:div w:id="1903131611">
      <w:bodyDiv w:val="1"/>
      <w:marLeft w:val="0"/>
      <w:marRight w:val="0"/>
      <w:marTop w:val="0"/>
      <w:marBottom w:val="0"/>
      <w:divBdr>
        <w:top w:val="none" w:sz="0" w:space="0" w:color="auto"/>
        <w:left w:val="none" w:sz="0" w:space="0" w:color="auto"/>
        <w:bottom w:val="none" w:sz="0" w:space="0" w:color="auto"/>
        <w:right w:val="none" w:sz="0" w:space="0" w:color="auto"/>
      </w:divBdr>
    </w:div>
    <w:div w:id="1912542794">
      <w:bodyDiv w:val="1"/>
      <w:marLeft w:val="0"/>
      <w:marRight w:val="0"/>
      <w:marTop w:val="0"/>
      <w:marBottom w:val="0"/>
      <w:divBdr>
        <w:top w:val="none" w:sz="0" w:space="0" w:color="auto"/>
        <w:left w:val="none" w:sz="0" w:space="0" w:color="auto"/>
        <w:bottom w:val="none" w:sz="0" w:space="0" w:color="auto"/>
        <w:right w:val="none" w:sz="0" w:space="0" w:color="auto"/>
      </w:divBdr>
    </w:div>
    <w:div w:id="1950355964">
      <w:bodyDiv w:val="1"/>
      <w:marLeft w:val="0"/>
      <w:marRight w:val="0"/>
      <w:marTop w:val="0"/>
      <w:marBottom w:val="0"/>
      <w:divBdr>
        <w:top w:val="none" w:sz="0" w:space="0" w:color="auto"/>
        <w:left w:val="none" w:sz="0" w:space="0" w:color="auto"/>
        <w:bottom w:val="none" w:sz="0" w:space="0" w:color="auto"/>
        <w:right w:val="none" w:sz="0" w:space="0" w:color="auto"/>
      </w:divBdr>
    </w:div>
    <w:div w:id="1975598201">
      <w:bodyDiv w:val="1"/>
      <w:marLeft w:val="0"/>
      <w:marRight w:val="0"/>
      <w:marTop w:val="0"/>
      <w:marBottom w:val="0"/>
      <w:divBdr>
        <w:top w:val="none" w:sz="0" w:space="0" w:color="auto"/>
        <w:left w:val="none" w:sz="0" w:space="0" w:color="auto"/>
        <w:bottom w:val="none" w:sz="0" w:space="0" w:color="auto"/>
        <w:right w:val="none" w:sz="0" w:space="0" w:color="auto"/>
      </w:divBdr>
      <w:divsChild>
        <w:div w:id="1562134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946266">
      <w:bodyDiv w:val="1"/>
      <w:marLeft w:val="0"/>
      <w:marRight w:val="0"/>
      <w:marTop w:val="0"/>
      <w:marBottom w:val="0"/>
      <w:divBdr>
        <w:top w:val="none" w:sz="0" w:space="0" w:color="auto"/>
        <w:left w:val="none" w:sz="0" w:space="0" w:color="auto"/>
        <w:bottom w:val="none" w:sz="0" w:space="0" w:color="auto"/>
        <w:right w:val="none" w:sz="0" w:space="0" w:color="auto"/>
      </w:divBdr>
    </w:div>
    <w:div w:id="2059238719">
      <w:bodyDiv w:val="1"/>
      <w:marLeft w:val="0"/>
      <w:marRight w:val="0"/>
      <w:marTop w:val="0"/>
      <w:marBottom w:val="0"/>
      <w:divBdr>
        <w:top w:val="none" w:sz="0" w:space="0" w:color="auto"/>
        <w:left w:val="none" w:sz="0" w:space="0" w:color="auto"/>
        <w:bottom w:val="none" w:sz="0" w:space="0" w:color="auto"/>
        <w:right w:val="none" w:sz="0" w:space="0" w:color="auto"/>
      </w:divBdr>
    </w:div>
    <w:div w:id="2069064551">
      <w:bodyDiv w:val="1"/>
      <w:marLeft w:val="0"/>
      <w:marRight w:val="0"/>
      <w:marTop w:val="0"/>
      <w:marBottom w:val="0"/>
      <w:divBdr>
        <w:top w:val="none" w:sz="0" w:space="0" w:color="auto"/>
        <w:left w:val="none" w:sz="0" w:space="0" w:color="auto"/>
        <w:bottom w:val="none" w:sz="0" w:space="0" w:color="auto"/>
        <w:right w:val="none" w:sz="0" w:space="0" w:color="auto"/>
      </w:divBdr>
    </w:div>
    <w:div w:id="2073040760">
      <w:bodyDiv w:val="1"/>
      <w:marLeft w:val="0"/>
      <w:marRight w:val="0"/>
      <w:marTop w:val="0"/>
      <w:marBottom w:val="0"/>
      <w:divBdr>
        <w:top w:val="none" w:sz="0" w:space="0" w:color="auto"/>
        <w:left w:val="none" w:sz="0" w:space="0" w:color="auto"/>
        <w:bottom w:val="none" w:sz="0" w:space="0" w:color="auto"/>
        <w:right w:val="none" w:sz="0" w:space="0" w:color="auto"/>
      </w:divBdr>
    </w:div>
    <w:div w:id="2082412455">
      <w:bodyDiv w:val="1"/>
      <w:marLeft w:val="0"/>
      <w:marRight w:val="0"/>
      <w:marTop w:val="0"/>
      <w:marBottom w:val="0"/>
      <w:divBdr>
        <w:top w:val="none" w:sz="0" w:space="0" w:color="auto"/>
        <w:left w:val="none" w:sz="0" w:space="0" w:color="auto"/>
        <w:bottom w:val="none" w:sz="0" w:space="0" w:color="auto"/>
        <w:right w:val="none" w:sz="0" w:space="0" w:color="auto"/>
      </w:divBdr>
    </w:div>
    <w:div w:id="2110151978">
      <w:bodyDiv w:val="1"/>
      <w:marLeft w:val="0"/>
      <w:marRight w:val="0"/>
      <w:marTop w:val="0"/>
      <w:marBottom w:val="0"/>
      <w:divBdr>
        <w:top w:val="none" w:sz="0" w:space="0" w:color="auto"/>
        <w:left w:val="none" w:sz="0" w:space="0" w:color="auto"/>
        <w:bottom w:val="none" w:sz="0" w:space="0" w:color="auto"/>
        <w:right w:val="none" w:sz="0" w:space="0" w:color="auto"/>
      </w:divBdr>
    </w:div>
    <w:div w:id="212095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3D62C-40B6-4B80-8F15-3039438E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3822</Words>
  <Characters>21025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juampi</dc:creator>
  <cp:lastModifiedBy>Jessica Marini</cp:lastModifiedBy>
  <cp:revision>2</cp:revision>
  <cp:lastPrinted>2025-10-01T13:26:00Z</cp:lastPrinted>
  <dcterms:created xsi:type="dcterms:W3CDTF">2025-12-16T11:20:00Z</dcterms:created>
  <dcterms:modified xsi:type="dcterms:W3CDTF">2025-12-16T11:20:00Z</dcterms:modified>
</cp:coreProperties>
</file>